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宋体" w:hAnsi="宋体"/>
          <w:b/>
          <w:sz w:val="32"/>
          <w:szCs w:val="32"/>
        </w:rPr>
      </w:pPr>
      <w:bookmarkStart w:id="0" w:name="_GoBack"/>
      <w:bookmarkEnd w:id="0"/>
      <w:r>
        <w:rPr>
          <w:rFonts w:hint="eastAsia" w:ascii="宋体" w:hAnsi="宋体"/>
          <w:b/>
          <w:sz w:val="32"/>
          <w:szCs w:val="32"/>
        </w:rPr>
        <w:t>服务承诺函</w:t>
      </w:r>
    </w:p>
    <w:p>
      <w:pPr>
        <w:spacing w:line="360" w:lineRule="auto"/>
        <w:ind w:firstLine="640" w:firstLineChars="200"/>
        <w:rPr>
          <w:rFonts w:ascii="仿宋_GB2312" w:hAnsi="宋体" w:eastAsia="仿宋_GB2312"/>
        </w:rPr>
      </w:pPr>
      <w:r>
        <w:rPr>
          <w:rFonts w:hint="eastAsia" w:ascii="仿宋_GB2312" w:hAnsi="宋体" w:eastAsia="仿宋_GB2312" w:cs="仿宋"/>
          <w:sz w:val="32"/>
          <w:szCs w:val="32"/>
        </w:rPr>
        <w:t>本公司对中国人寿保险（海外）股份有限公司</w:t>
      </w:r>
      <w:r>
        <w:rPr>
          <w:rFonts w:hint="eastAsia" w:ascii="仿宋_GB2312" w:hAnsi="宋体" w:eastAsia="仿宋_GB2312" w:cs="仿宋"/>
          <w:sz w:val="32"/>
          <w:szCs w:val="32"/>
          <w:u w:val="single"/>
        </w:rPr>
        <w:t>IT综合管理系统项目</w:t>
      </w:r>
      <w:r>
        <w:rPr>
          <w:rFonts w:hint="eastAsia" w:ascii="仿宋_GB2312" w:hAnsi="宋体" w:eastAsia="仿宋_GB2312" w:cs="仿宋"/>
          <w:sz w:val="32"/>
          <w:szCs w:val="32"/>
        </w:rPr>
        <w:t>承诺如下：</w:t>
      </w:r>
    </w:p>
    <w:p>
      <w:pPr>
        <w:rPr>
          <w:rFonts w:ascii="宋体" w:hAnsi="宋体"/>
          <w:b/>
          <w:sz w:val="32"/>
          <w:szCs w:val="32"/>
        </w:rPr>
      </w:pPr>
    </w:p>
    <w:tbl>
      <w:tblPr>
        <w:tblStyle w:val="8"/>
        <w:tblW w:w="9554" w:type="dxa"/>
        <w:tblInd w:w="-1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0"/>
        <w:gridCol w:w="1219"/>
        <w:gridCol w:w="4973"/>
        <w:gridCol w:w="1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0" w:type="dxa"/>
            <w:shd w:val="clear" w:color="auto" w:fill="C0C0C0"/>
            <w:vAlign w:val="center"/>
          </w:tcPr>
          <w:p>
            <w:pPr>
              <w:widowControl/>
              <w:rPr>
                <w:rFonts w:ascii="宋体" w:hAnsi="宋体" w:cs="宋体"/>
                <w:kern w:val="0"/>
                <w:sz w:val="20"/>
                <w:szCs w:val="20"/>
              </w:rPr>
            </w:pPr>
            <w:r>
              <w:rPr>
                <w:rFonts w:hint="eastAsia" w:ascii="宋体" w:hAnsi="宋体" w:cs="宋体"/>
                <w:kern w:val="0"/>
                <w:sz w:val="20"/>
                <w:szCs w:val="20"/>
              </w:rPr>
              <w:t>服务项目</w:t>
            </w:r>
          </w:p>
        </w:tc>
        <w:tc>
          <w:tcPr>
            <w:tcW w:w="1219" w:type="dxa"/>
            <w:shd w:val="clear" w:color="auto" w:fill="C0C0C0"/>
            <w:vAlign w:val="center"/>
          </w:tcPr>
          <w:p>
            <w:pPr>
              <w:widowControl/>
              <w:rPr>
                <w:rFonts w:ascii="宋体" w:hAnsi="宋体" w:cs="宋体"/>
                <w:kern w:val="0"/>
                <w:sz w:val="20"/>
                <w:szCs w:val="20"/>
              </w:rPr>
            </w:pPr>
            <w:r>
              <w:rPr>
                <w:rFonts w:hint="eastAsia" w:ascii="宋体" w:hAnsi="宋体" w:cs="宋体"/>
                <w:kern w:val="0"/>
                <w:sz w:val="20"/>
                <w:szCs w:val="20"/>
              </w:rPr>
              <w:t>服务细项</w:t>
            </w:r>
          </w:p>
        </w:tc>
        <w:tc>
          <w:tcPr>
            <w:tcW w:w="4973" w:type="dxa"/>
            <w:shd w:val="clear" w:color="auto" w:fill="C0C0C0"/>
            <w:vAlign w:val="center"/>
          </w:tcPr>
          <w:p>
            <w:pPr>
              <w:widowControl/>
              <w:rPr>
                <w:rFonts w:ascii="宋体" w:hAnsi="宋体" w:cs="宋体"/>
                <w:kern w:val="0"/>
                <w:sz w:val="20"/>
                <w:szCs w:val="20"/>
              </w:rPr>
            </w:pPr>
            <w:r>
              <w:rPr>
                <w:rFonts w:hint="eastAsia" w:ascii="宋体" w:hAnsi="宋体" w:cs="宋体"/>
                <w:kern w:val="0"/>
                <w:sz w:val="20"/>
                <w:szCs w:val="20"/>
              </w:rPr>
              <w:t>基本内容</w:t>
            </w:r>
          </w:p>
        </w:tc>
        <w:tc>
          <w:tcPr>
            <w:tcW w:w="1932" w:type="dxa"/>
            <w:shd w:val="clear" w:color="auto" w:fill="C0C0C0"/>
            <w:vAlign w:val="center"/>
          </w:tcPr>
          <w:p>
            <w:pPr>
              <w:widowControl/>
              <w:rPr>
                <w:rFonts w:ascii="宋体" w:hAnsi="宋体" w:cs="宋体"/>
                <w:kern w:val="0"/>
                <w:sz w:val="20"/>
                <w:szCs w:val="20"/>
              </w:rPr>
            </w:pPr>
            <w:r>
              <w:rPr>
                <w:rFonts w:hint="eastAsia" w:ascii="宋体" w:hAnsi="宋体" w:cs="宋体"/>
                <w:kern w:val="0"/>
                <w:sz w:val="20"/>
                <w:szCs w:val="20"/>
              </w:rPr>
              <w:t>是否承诺满足</w:t>
            </w:r>
            <w:r>
              <w:rPr>
                <w:rFonts w:hint="eastAsia" w:ascii="宋体" w:hAnsi="宋体" w:cs="宋体"/>
                <w:kern w:val="0"/>
                <w:sz w:val="20"/>
                <w:szCs w:val="20"/>
                <w:lang w:eastAsia="zh-CN"/>
              </w:rPr>
              <w:t>（</w:t>
            </w:r>
            <w:r>
              <w:rPr>
                <w:rFonts w:hint="eastAsia" w:ascii="宋体" w:hAnsi="宋体" w:cs="宋体"/>
                <w:kern w:val="0"/>
                <w:sz w:val="20"/>
                <w:szCs w:val="20"/>
              </w:rPr>
              <w:t>满足</w:t>
            </w:r>
            <w:r>
              <w:rPr>
                <w:rFonts w:hint="eastAsia" w:ascii="宋体" w:hAnsi="宋体" w:cs="宋体"/>
                <w:kern w:val="0"/>
                <w:sz w:val="20"/>
                <w:szCs w:val="20"/>
                <w:lang w:val="en-US" w:eastAsia="zh-CN"/>
              </w:rPr>
              <w:t>/不满足）。</w:t>
            </w:r>
            <w:r>
              <w:rPr>
                <w:rFonts w:hint="eastAsia" w:ascii="宋体" w:hAnsi="宋体" w:cs="宋体"/>
                <w:kern w:val="0"/>
                <w:sz w:val="20"/>
                <w:szCs w:val="20"/>
              </w:rPr>
              <w:t>若存在不满足的情况请单独说明替代方案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430" w:type="dxa"/>
            <w:vMerge w:val="restart"/>
            <w:vAlign w:val="center"/>
          </w:tcPr>
          <w:p>
            <w:pPr>
              <w:widowControl/>
              <w:rPr>
                <w:rFonts w:ascii="宋体" w:hAnsi="宋体" w:cs="宋体"/>
                <w:kern w:val="0"/>
                <w:sz w:val="20"/>
                <w:szCs w:val="20"/>
              </w:rPr>
            </w:pPr>
            <w:r>
              <w:rPr>
                <w:rFonts w:hint="eastAsia" w:ascii="宋体" w:hAnsi="宋体" w:cs="宋体"/>
                <w:kern w:val="0"/>
                <w:sz w:val="20"/>
                <w:szCs w:val="20"/>
              </w:rPr>
              <w:t>软件质量</w:t>
            </w:r>
          </w:p>
        </w:tc>
        <w:tc>
          <w:tcPr>
            <w:tcW w:w="1219" w:type="dxa"/>
            <w:vAlign w:val="center"/>
          </w:tcPr>
          <w:p>
            <w:pPr>
              <w:widowControl/>
              <w:rPr>
                <w:rFonts w:ascii="宋体" w:hAnsi="宋体" w:cs="宋体"/>
                <w:kern w:val="0"/>
                <w:sz w:val="20"/>
                <w:szCs w:val="20"/>
              </w:rPr>
            </w:pPr>
            <w:r>
              <w:rPr>
                <w:rFonts w:hint="eastAsia" w:ascii="宋体" w:hAnsi="宋体" w:cs="宋体"/>
                <w:kern w:val="0"/>
                <w:sz w:val="20"/>
                <w:szCs w:val="20"/>
              </w:rPr>
              <w:t>软件要求</w:t>
            </w:r>
          </w:p>
        </w:tc>
        <w:tc>
          <w:tcPr>
            <w:tcW w:w="4973" w:type="dxa"/>
            <w:vAlign w:val="center"/>
          </w:tcPr>
          <w:p>
            <w:pPr>
              <w:widowControl/>
              <w:rPr>
                <w:rFonts w:ascii="宋体" w:hAnsi="宋体" w:cs="宋体"/>
                <w:kern w:val="0"/>
                <w:sz w:val="18"/>
                <w:szCs w:val="18"/>
              </w:rPr>
            </w:pPr>
            <w:r>
              <w:rPr>
                <w:rFonts w:hint="eastAsia" w:ascii="宋体" w:hAnsi="宋体" w:cs="宋体"/>
                <w:kern w:val="0"/>
                <w:sz w:val="18"/>
                <w:szCs w:val="18"/>
              </w:rPr>
              <w:t>投标方应保证其提供的设备中所有预装和为本项目安装的软件为具有合法版权或使用权的正版软件且无质量瑕疵，且为该软件的当前最新稳定版本。</w:t>
            </w:r>
          </w:p>
        </w:tc>
        <w:tc>
          <w:tcPr>
            <w:tcW w:w="1932" w:type="dxa"/>
            <w:vAlign w:val="center"/>
          </w:tcPr>
          <w:p>
            <w:pPr>
              <w:widowControl/>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430" w:type="dxa"/>
            <w:vMerge w:val="continue"/>
            <w:vAlign w:val="center"/>
          </w:tcPr>
          <w:p>
            <w:pPr>
              <w:widowControl/>
              <w:rPr>
                <w:rFonts w:ascii="宋体" w:hAnsi="宋体" w:cs="宋体"/>
                <w:kern w:val="0"/>
                <w:sz w:val="20"/>
                <w:szCs w:val="20"/>
              </w:rPr>
            </w:pPr>
          </w:p>
        </w:tc>
        <w:tc>
          <w:tcPr>
            <w:tcW w:w="1219" w:type="dxa"/>
            <w:vAlign w:val="center"/>
          </w:tcPr>
          <w:p>
            <w:pPr>
              <w:widowControl/>
              <w:rPr>
                <w:rFonts w:ascii="宋体" w:hAnsi="宋体" w:cs="宋体"/>
                <w:kern w:val="0"/>
                <w:sz w:val="20"/>
                <w:szCs w:val="20"/>
              </w:rPr>
            </w:pPr>
            <w:r>
              <w:rPr>
                <w:rFonts w:hint="eastAsia" w:ascii="宋体" w:hAnsi="宋体" w:cs="宋体"/>
                <w:kern w:val="0"/>
                <w:sz w:val="20"/>
                <w:szCs w:val="20"/>
              </w:rPr>
              <w:t>指标要求</w:t>
            </w:r>
          </w:p>
        </w:tc>
        <w:tc>
          <w:tcPr>
            <w:tcW w:w="4973" w:type="dxa"/>
            <w:vAlign w:val="center"/>
          </w:tcPr>
          <w:p>
            <w:pPr>
              <w:widowControl/>
              <w:rPr>
                <w:rFonts w:ascii="宋体" w:hAnsi="宋体" w:cs="宋体"/>
                <w:kern w:val="0"/>
                <w:sz w:val="18"/>
                <w:szCs w:val="18"/>
              </w:rPr>
            </w:pPr>
            <w:r>
              <w:rPr>
                <w:rFonts w:hint="eastAsia" w:ascii="宋体" w:hAnsi="宋体" w:cs="宋体"/>
                <w:kern w:val="0"/>
                <w:sz w:val="18"/>
                <w:szCs w:val="18"/>
              </w:rPr>
              <w:t>投标方应保证其提供的软件满足投标文件的技术指标。</w:t>
            </w:r>
          </w:p>
        </w:tc>
        <w:tc>
          <w:tcPr>
            <w:tcW w:w="1932" w:type="dxa"/>
            <w:vAlign w:val="center"/>
          </w:tcPr>
          <w:p>
            <w:pPr>
              <w:widowControl/>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430" w:type="dxa"/>
            <w:vMerge w:val="continue"/>
            <w:vAlign w:val="center"/>
          </w:tcPr>
          <w:p>
            <w:pPr>
              <w:widowControl/>
              <w:rPr>
                <w:rFonts w:ascii="宋体" w:hAnsi="宋体" w:cs="宋体"/>
                <w:kern w:val="0"/>
                <w:sz w:val="20"/>
                <w:szCs w:val="20"/>
              </w:rPr>
            </w:pPr>
          </w:p>
        </w:tc>
        <w:tc>
          <w:tcPr>
            <w:tcW w:w="1219" w:type="dxa"/>
            <w:vAlign w:val="center"/>
          </w:tcPr>
          <w:p>
            <w:pPr>
              <w:widowControl/>
              <w:rPr>
                <w:rFonts w:ascii="宋体" w:hAnsi="宋体" w:cs="宋体"/>
                <w:kern w:val="0"/>
                <w:sz w:val="20"/>
                <w:szCs w:val="20"/>
              </w:rPr>
            </w:pPr>
            <w:r>
              <w:rPr>
                <w:rFonts w:hint="eastAsia" w:ascii="宋体" w:hAnsi="宋体" w:cs="宋体"/>
                <w:kern w:val="0"/>
                <w:sz w:val="20"/>
                <w:szCs w:val="20"/>
              </w:rPr>
              <w:t>服务要求</w:t>
            </w:r>
          </w:p>
        </w:tc>
        <w:tc>
          <w:tcPr>
            <w:tcW w:w="4973" w:type="dxa"/>
            <w:vAlign w:val="center"/>
          </w:tcPr>
          <w:p>
            <w:pPr>
              <w:widowControl/>
              <w:rPr>
                <w:rFonts w:ascii="宋体" w:hAnsi="宋体" w:cs="宋体"/>
                <w:kern w:val="0"/>
                <w:sz w:val="18"/>
                <w:szCs w:val="18"/>
              </w:rPr>
            </w:pPr>
            <w:r>
              <w:rPr>
                <w:rFonts w:hint="eastAsia" w:ascii="宋体" w:hAnsi="宋体" w:cs="宋体"/>
                <w:kern w:val="0"/>
                <w:sz w:val="18"/>
                <w:szCs w:val="18"/>
              </w:rPr>
              <w:t>方案中所涉及的所有软件，原厂须做出该软件不应在5年内停止正常更新及原厂技术支持、该软件不应在8年内停止服务的承诺。</w:t>
            </w:r>
          </w:p>
        </w:tc>
        <w:tc>
          <w:tcPr>
            <w:tcW w:w="1932" w:type="dxa"/>
            <w:vAlign w:val="center"/>
          </w:tcPr>
          <w:p>
            <w:pPr>
              <w:widowControl/>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430" w:type="dxa"/>
            <w:vMerge w:val="continue"/>
            <w:vAlign w:val="center"/>
          </w:tcPr>
          <w:p>
            <w:pPr>
              <w:widowControl/>
              <w:rPr>
                <w:rFonts w:ascii="宋体" w:hAnsi="宋体" w:cs="宋体"/>
                <w:kern w:val="0"/>
                <w:sz w:val="20"/>
                <w:szCs w:val="20"/>
              </w:rPr>
            </w:pPr>
          </w:p>
        </w:tc>
        <w:tc>
          <w:tcPr>
            <w:tcW w:w="1219" w:type="dxa"/>
            <w:vAlign w:val="center"/>
          </w:tcPr>
          <w:p>
            <w:pPr>
              <w:widowControl/>
              <w:rPr>
                <w:rFonts w:ascii="宋体" w:hAnsi="宋体" w:cs="宋体"/>
                <w:kern w:val="0"/>
                <w:sz w:val="20"/>
                <w:szCs w:val="20"/>
              </w:rPr>
            </w:pPr>
            <w:r>
              <w:rPr>
                <w:rFonts w:hint="eastAsia" w:ascii="宋体" w:hAnsi="宋体" w:cs="宋体"/>
                <w:kern w:val="0"/>
                <w:sz w:val="20"/>
                <w:szCs w:val="20"/>
              </w:rPr>
              <w:t>功能要求</w:t>
            </w:r>
          </w:p>
        </w:tc>
        <w:tc>
          <w:tcPr>
            <w:tcW w:w="4973" w:type="dxa"/>
            <w:vAlign w:val="center"/>
          </w:tcPr>
          <w:p>
            <w:pPr>
              <w:widowControl/>
              <w:rPr>
                <w:rFonts w:ascii="宋体" w:hAnsi="宋体" w:cs="宋体"/>
                <w:kern w:val="0"/>
                <w:sz w:val="18"/>
                <w:szCs w:val="18"/>
              </w:rPr>
            </w:pPr>
            <w:r>
              <w:rPr>
                <w:rFonts w:hint="eastAsia" w:ascii="宋体" w:hAnsi="宋体" w:cs="宋体"/>
                <w:kern w:val="0"/>
                <w:sz w:val="18"/>
                <w:szCs w:val="18"/>
              </w:rPr>
              <w:t>满足软件需求说明书要求，完成IT综合管理系统流程线上化，建立统一的IT综合管理数据库，完成供应商管理、合同管理、外包人员管理、IT预算可视化管理流程线上化。</w:t>
            </w:r>
          </w:p>
        </w:tc>
        <w:tc>
          <w:tcPr>
            <w:tcW w:w="1932" w:type="dxa"/>
            <w:vAlign w:val="center"/>
          </w:tcPr>
          <w:p>
            <w:pPr>
              <w:widowControl/>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430" w:type="dxa"/>
            <w:vAlign w:val="center"/>
          </w:tcPr>
          <w:p>
            <w:pPr>
              <w:widowControl/>
              <w:rPr>
                <w:rFonts w:ascii="宋体" w:hAnsi="宋体" w:cs="宋体"/>
                <w:kern w:val="0"/>
                <w:sz w:val="20"/>
                <w:szCs w:val="20"/>
              </w:rPr>
            </w:pPr>
            <w:r>
              <w:rPr>
                <w:rFonts w:hint="eastAsia" w:ascii="宋体" w:hAnsi="宋体" w:cs="宋体"/>
                <w:kern w:val="0"/>
                <w:sz w:val="20"/>
                <w:szCs w:val="20"/>
              </w:rPr>
              <w:t>跨境服务</w:t>
            </w:r>
          </w:p>
        </w:tc>
        <w:tc>
          <w:tcPr>
            <w:tcW w:w="1219" w:type="dxa"/>
            <w:vAlign w:val="center"/>
          </w:tcPr>
          <w:p>
            <w:pPr>
              <w:widowControl/>
              <w:rPr>
                <w:rFonts w:ascii="宋体" w:hAnsi="宋体" w:cs="宋体"/>
                <w:kern w:val="0"/>
                <w:sz w:val="20"/>
                <w:szCs w:val="20"/>
              </w:rPr>
            </w:pPr>
            <w:r>
              <w:rPr>
                <w:rFonts w:hint="eastAsia" w:ascii="宋体" w:hAnsi="宋体" w:cs="宋体"/>
                <w:kern w:val="0"/>
                <w:sz w:val="20"/>
                <w:szCs w:val="20"/>
              </w:rPr>
              <w:t>基本要求</w:t>
            </w:r>
          </w:p>
        </w:tc>
        <w:tc>
          <w:tcPr>
            <w:tcW w:w="4973" w:type="dxa"/>
            <w:vAlign w:val="center"/>
          </w:tcPr>
          <w:p>
            <w:pPr>
              <w:widowControl/>
              <w:rPr>
                <w:rFonts w:ascii="宋体" w:hAnsi="宋体" w:cs="宋体"/>
                <w:kern w:val="0"/>
                <w:sz w:val="18"/>
                <w:szCs w:val="18"/>
              </w:rPr>
            </w:pPr>
            <w:r>
              <w:rPr>
                <w:rFonts w:hint="eastAsia" w:ascii="宋体" w:hAnsi="宋体" w:cs="宋体"/>
                <w:kern w:val="0"/>
                <w:sz w:val="18"/>
                <w:szCs w:val="18"/>
              </w:rPr>
              <w:t>对境外使用此系统的机构，提供应急服务（含线上支持）</w:t>
            </w:r>
          </w:p>
        </w:tc>
        <w:tc>
          <w:tcPr>
            <w:tcW w:w="1932" w:type="dxa"/>
            <w:vAlign w:val="center"/>
          </w:tcPr>
          <w:p>
            <w:pPr>
              <w:widowControl/>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30" w:type="dxa"/>
            <w:vMerge w:val="restart"/>
            <w:vAlign w:val="center"/>
          </w:tcPr>
          <w:p>
            <w:pPr>
              <w:widowControl/>
              <w:rPr>
                <w:rFonts w:ascii="宋体" w:hAnsi="宋体" w:cs="宋体"/>
                <w:kern w:val="0"/>
                <w:sz w:val="20"/>
                <w:szCs w:val="20"/>
                <w:highlight w:val="none"/>
              </w:rPr>
            </w:pPr>
            <w:r>
              <w:rPr>
                <w:rFonts w:hint="eastAsia" w:ascii="宋体" w:hAnsi="宋体" w:cs="宋体"/>
                <w:kern w:val="0"/>
                <w:sz w:val="20"/>
                <w:szCs w:val="20"/>
                <w:highlight w:val="none"/>
              </w:rPr>
              <w:t>实施服务</w:t>
            </w:r>
          </w:p>
        </w:tc>
        <w:tc>
          <w:tcPr>
            <w:tcW w:w="1219" w:type="dxa"/>
            <w:vAlign w:val="center"/>
          </w:tcPr>
          <w:p>
            <w:pPr>
              <w:widowControl/>
              <w:rPr>
                <w:rFonts w:ascii="宋体" w:hAnsi="宋体" w:cs="宋体"/>
                <w:kern w:val="0"/>
                <w:sz w:val="20"/>
                <w:szCs w:val="20"/>
                <w:highlight w:val="none"/>
              </w:rPr>
            </w:pPr>
            <w:r>
              <w:rPr>
                <w:rFonts w:hint="eastAsia" w:ascii="宋体" w:hAnsi="宋体" w:cs="宋体"/>
                <w:kern w:val="0"/>
                <w:sz w:val="20"/>
                <w:szCs w:val="20"/>
                <w:highlight w:val="none"/>
              </w:rPr>
              <w:t>项目工期</w:t>
            </w:r>
          </w:p>
        </w:tc>
        <w:tc>
          <w:tcPr>
            <w:tcW w:w="4973" w:type="dxa"/>
            <w:vAlign w:val="center"/>
          </w:tcPr>
          <w:p>
            <w:pPr>
              <w:widowControl/>
              <w:rPr>
                <w:rFonts w:ascii="宋体" w:hAnsi="宋体" w:cs="宋体"/>
                <w:kern w:val="0"/>
                <w:sz w:val="18"/>
                <w:szCs w:val="18"/>
                <w:highlight w:val="none"/>
              </w:rPr>
            </w:pPr>
            <w:r>
              <w:rPr>
                <w:rFonts w:hint="eastAsia" w:ascii="宋体" w:hAnsi="宋体" w:cs="宋体"/>
                <w:kern w:val="0"/>
                <w:sz w:val="18"/>
                <w:szCs w:val="18"/>
                <w:highlight w:val="none"/>
              </w:rPr>
              <w:t>确保与项目招标时所承诺服务要求一致，本项目要求合同签订后</w:t>
            </w:r>
            <w:r>
              <w:rPr>
                <w:rFonts w:hint="eastAsia" w:ascii="宋体" w:hAnsi="宋体" w:cs="宋体"/>
                <w:kern w:val="0"/>
                <w:sz w:val="18"/>
                <w:szCs w:val="18"/>
                <w:highlight w:val="none"/>
                <w:lang w:val="en-US" w:eastAsia="zh-CN"/>
              </w:rPr>
              <w:t>3</w:t>
            </w:r>
            <w:r>
              <w:rPr>
                <w:rFonts w:hint="eastAsia" w:ascii="宋体" w:hAnsi="宋体" w:cs="宋体"/>
                <w:kern w:val="0"/>
                <w:sz w:val="18"/>
                <w:szCs w:val="18"/>
                <w:highlight w:val="none"/>
              </w:rPr>
              <w:t>个月内完成系统交付上线。</w:t>
            </w:r>
          </w:p>
          <w:p>
            <w:pPr>
              <w:widowControl/>
              <w:rPr>
                <w:rFonts w:ascii="宋体" w:hAnsi="宋体" w:cs="宋体"/>
                <w:kern w:val="0"/>
                <w:sz w:val="18"/>
                <w:szCs w:val="18"/>
                <w:highlight w:val="none"/>
              </w:rPr>
            </w:pPr>
          </w:p>
        </w:tc>
        <w:tc>
          <w:tcPr>
            <w:tcW w:w="1932" w:type="dxa"/>
            <w:vAlign w:val="center"/>
          </w:tcPr>
          <w:p>
            <w:pPr>
              <w:widowControl/>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30" w:type="dxa"/>
            <w:vMerge w:val="continue"/>
            <w:vAlign w:val="center"/>
          </w:tcPr>
          <w:p>
            <w:pPr>
              <w:widowControl/>
              <w:rPr>
                <w:rFonts w:ascii="宋体" w:hAnsi="宋体" w:cs="宋体"/>
                <w:kern w:val="0"/>
                <w:sz w:val="20"/>
                <w:szCs w:val="20"/>
                <w:highlight w:val="none"/>
              </w:rPr>
            </w:pPr>
          </w:p>
        </w:tc>
        <w:tc>
          <w:tcPr>
            <w:tcW w:w="1219" w:type="dxa"/>
            <w:vAlign w:val="center"/>
          </w:tcPr>
          <w:p>
            <w:pPr>
              <w:widowControl/>
              <w:rPr>
                <w:rFonts w:ascii="宋体" w:hAnsi="宋体" w:cs="宋体"/>
                <w:kern w:val="0"/>
                <w:sz w:val="20"/>
                <w:szCs w:val="20"/>
                <w:highlight w:val="none"/>
              </w:rPr>
            </w:pPr>
            <w:r>
              <w:rPr>
                <w:rFonts w:hint="eastAsia" w:ascii="宋体" w:hAnsi="宋体" w:cs="宋体"/>
                <w:kern w:val="0"/>
                <w:sz w:val="20"/>
                <w:szCs w:val="20"/>
                <w:highlight w:val="none"/>
              </w:rPr>
              <w:t>团队要求</w:t>
            </w:r>
          </w:p>
        </w:tc>
        <w:tc>
          <w:tcPr>
            <w:tcW w:w="4973" w:type="dxa"/>
            <w:vAlign w:val="center"/>
          </w:tcPr>
          <w:p>
            <w:pPr>
              <w:widowControl/>
              <w:rPr>
                <w:rFonts w:ascii="宋体" w:hAnsi="宋体" w:cs="宋体"/>
                <w:kern w:val="0"/>
                <w:sz w:val="18"/>
                <w:szCs w:val="18"/>
                <w:highlight w:val="none"/>
              </w:rPr>
            </w:pPr>
            <w:r>
              <w:rPr>
                <w:rFonts w:hint="eastAsia" w:ascii="宋体" w:hAnsi="宋体" w:cs="宋体"/>
                <w:kern w:val="0"/>
                <w:sz w:val="18"/>
                <w:szCs w:val="18"/>
                <w:highlight w:val="none"/>
              </w:rPr>
              <w:t>实施团队配备标准确保投标响应结果一致</w:t>
            </w:r>
          </w:p>
        </w:tc>
        <w:tc>
          <w:tcPr>
            <w:tcW w:w="1932" w:type="dxa"/>
            <w:vAlign w:val="center"/>
          </w:tcPr>
          <w:p>
            <w:pPr>
              <w:widowControl/>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430" w:type="dxa"/>
            <w:vMerge w:val="continue"/>
            <w:vAlign w:val="center"/>
          </w:tcPr>
          <w:p>
            <w:pPr>
              <w:widowControl/>
              <w:rPr>
                <w:rFonts w:ascii="宋体" w:hAnsi="宋体" w:cs="宋体"/>
                <w:kern w:val="0"/>
                <w:sz w:val="20"/>
                <w:szCs w:val="20"/>
                <w:highlight w:val="none"/>
              </w:rPr>
            </w:pPr>
          </w:p>
        </w:tc>
        <w:tc>
          <w:tcPr>
            <w:tcW w:w="1219" w:type="dxa"/>
            <w:vAlign w:val="center"/>
          </w:tcPr>
          <w:p>
            <w:pPr>
              <w:widowControl/>
              <w:rPr>
                <w:rFonts w:ascii="宋体" w:hAnsi="宋体" w:cs="宋体"/>
                <w:kern w:val="0"/>
                <w:sz w:val="20"/>
                <w:szCs w:val="20"/>
                <w:highlight w:val="none"/>
              </w:rPr>
            </w:pPr>
            <w:r>
              <w:rPr>
                <w:rFonts w:hint="eastAsia" w:ascii="宋体" w:hAnsi="宋体" w:cs="宋体"/>
                <w:kern w:val="0"/>
                <w:sz w:val="20"/>
                <w:szCs w:val="20"/>
                <w:highlight w:val="none"/>
              </w:rPr>
              <w:t>系统实施</w:t>
            </w:r>
          </w:p>
        </w:tc>
        <w:tc>
          <w:tcPr>
            <w:tcW w:w="4973" w:type="dxa"/>
            <w:vAlign w:val="center"/>
          </w:tcPr>
          <w:p>
            <w:pPr>
              <w:widowControl/>
              <w:rPr>
                <w:rFonts w:ascii="宋体" w:hAnsi="宋体" w:cs="宋体"/>
                <w:kern w:val="0"/>
                <w:sz w:val="18"/>
                <w:szCs w:val="18"/>
                <w:highlight w:val="none"/>
              </w:rPr>
            </w:pPr>
            <w:r>
              <w:rPr>
                <w:rFonts w:hint="eastAsia" w:ascii="宋体" w:hAnsi="宋体" w:cs="宋体"/>
                <w:kern w:val="0"/>
                <w:sz w:val="18"/>
                <w:szCs w:val="18"/>
                <w:highlight w:val="none"/>
              </w:rPr>
              <w:t>供应商系统实施期间确保完全符合招标文件系统实施要求，确保系统实施要求标准与投标响应结果一致</w:t>
            </w:r>
          </w:p>
        </w:tc>
        <w:tc>
          <w:tcPr>
            <w:tcW w:w="1932" w:type="dxa"/>
            <w:vAlign w:val="center"/>
          </w:tcPr>
          <w:p>
            <w:pPr>
              <w:widowControl/>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30" w:type="dxa"/>
            <w:vMerge w:val="continue"/>
            <w:vAlign w:val="center"/>
          </w:tcPr>
          <w:p>
            <w:pPr>
              <w:widowControl/>
              <w:rPr>
                <w:rFonts w:ascii="宋体" w:hAnsi="宋体" w:cs="宋体"/>
                <w:kern w:val="0"/>
                <w:sz w:val="20"/>
                <w:szCs w:val="20"/>
              </w:rPr>
            </w:pPr>
          </w:p>
        </w:tc>
        <w:tc>
          <w:tcPr>
            <w:tcW w:w="1219" w:type="dxa"/>
            <w:vAlign w:val="center"/>
          </w:tcPr>
          <w:p>
            <w:pPr>
              <w:widowControl/>
              <w:rPr>
                <w:rFonts w:ascii="宋体" w:hAnsi="宋体" w:cs="宋体"/>
                <w:kern w:val="0"/>
                <w:sz w:val="20"/>
                <w:szCs w:val="20"/>
              </w:rPr>
            </w:pPr>
            <w:r>
              <w:rPr>
                <w:rFonts w:hint="eastAsia" w:ascii="宋体" w:hAnsi="宋体" w:cs="宋体"/>
                <w:kern w:val="0"/>
                <w:sz w:val="20"/>
                <w:szCs w:val="20"/>
              </w:rPr>
              <w:t>系统验收</w:t>
            </w:r>
          </w:p>
        </w:tc>
        <w:tc>
          <w:tcPr>
            <w:tcW w:w="4973" w:type="dxa"/>
            <w:vAlign w:val="center"/>
          </w:tcPr>
          <w:p>
            <w:pPr>
              <w:widowControl/>
              <w:rPr>
                <w:rFonts w:ascii="宋体" w:hAnsi="宋体" w:cs="宋体"/>
                <w:kern w:val="0"/>
                <w:sz w:val="18"/>
                <w:szCs w:val="18"/>
              </w:rPr>
            </w:pPr>
            <w:r>
              <w:rPr>
                <w:rFonts w:hint="eastAsia" w:ascii="宋体" w:hAnsi="宋体" w:cs="宋体"/>
                <w:kern w:val="0"/>
                <w:sz w:val="18"/>
                <w:szCs w:val="18"/>
              </w:rPr>
              <w:t>验收分初验和终验两个阶段，投标方和最终用户负责对项目成果的检查验收，投标方需严格根据甲方的时间要求，在相应时间之前完成系统所有功能上线，进行项目初验，试运行三个月后进行项目终验。如未能按期交付上线，投标方承诺按照合同相关条款承担违约责任。</w:t>
            </w:r>
          </w:p>
        </w:tc>
        <w:tc>
          <w:tcPr>
            <w:tcW w:w="1932" w:type="dxa"/>
            <w:vAlign w:val="center"/>
          </w:tcPr>
          <w:p>
            <w:pPr>
              <w:widowControl/>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1430" w:type="dxa"/>
            <w:shd w:val="clear" w:color="auto" w:fill="auto"/>
            <w:vAlign w:val="center"/>
          </w:tcPr>
          <w:p>
            <w:pPr>
              <w:widowControl/>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培训要求</w:t>
            </w:r>
          </w:p>
        </w:tc>
        <w:tc>
          <w:tcPr>
            <w:tcW w:w="1219" w:type="dxa"/>
            <w:shd w:val="clear" w:color="auto" w:fill="auto"/>
            <w:vAlign w:val="center"/>
          </w:tcPr>
          <w:p>
            <w:pPr>
              <w:widowControl/>
              <w:rPr>
                <w:rFonts w:ascii="仿宋" w:hAnsi="仿宋" w:eastAsia="仿宋" w:cs="仿宋"/>
                <w:color w:val="auto"/>
                <w:kern w:val="0"/>
                <w:sz w:val="24"/>
                <w:highlight w:val="none"/>
              </w:rPr>
            </w:pPr>
            <w:r>
              <w:rPr>
                <w:rFonts w:hint="eastAsia" w:ascii="宋体" w:hAnsi="宋体" w:cs="宋体"/>
                <w:color w:val="auto"/>
                <w:kern w:val="0"/>
                <w:sz w:val="20"/>
                <w:szCs w:val="20"/>
                <w:highlight w:val="none"/>
              </w:rPr>
              <w:t>基本要求</w:t>
            </w:r>
          </w:p>
        </w:tc>
        <w:tc>
          <w:tcPr>
            <w:tcW w:w="4973" w:type="dxa"/>
            <w:shd w:val="clear" w:color="auto" w:fill="auto"/>
            <w:vAlign w:val="center"/>
          </w:tcPr>
          <w:p>
            <w:pPr>
              <w:widowControl/>
              <w:rPr>
                <w:rFonts w:ascii="宋体" w:hAnsi="宋体" w:cs="宋体"/>
                <w:color w:val="auto"/>
                <w:kern w:val="0"/>
                <w:sz w:val="18"/>
                <w:szCs w:val="18"/>
                <w:highlight w:val="none"/>
              </w:rPr>
            </w:pPr>
            <w:r>
              <w:rPr>
                <w:rFonts w:hint="eastAsia" w:ascii="宋体" w:hAnsi="宋体" w:cs="宋体"/>
                <w:color w:val="auto"/>
                <w:kern w:val="0"/>
                <w:sz w:val="18"/>
                <w:szCs w:val="18"/>
                <w:highlight w:val="none"/>
              </w:rPr>
              <w:t>项目人员培训：需要为项目相关人员提供专业的培训与咨询服务，包括系统操作使用培训，技术培训（代码、数据服务器），后台运维操作培训、项目相关咨询服务等。确保系统培训标准与投标响应结果一致。</w:t>
            </w:r>
          </w:p>
        </w:tc>
        <w:tc>
          <w:tcPr>
            <w:tcW w:w="1932" w:type="dxa"/>
            <w:vAlign w:val="center"/>
          </w:tcPr>
          <w:p>
            <w:pPr>
              <w:widowControl/>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1430" w:type="dxa"/>
            <w:vMerge w:val="restart"/>
            <w:vAlign w:val="center"/>
          </w:tcPr>
          <w:p>
            <w:pPr>
              <w:widowControl/>
              <w:rPr>
                <w:rFonts w:ascii="宋体" w:hAnsi="宋体" w:cs="宋体"/>
                <w:kern w:val="0"/>
                <w:sz w:val="20"/>
                <w:szCs w:val="20"/>
              </w:rPr>
            </w:pPr>
            <w:r>
              <w:rPr>
                <w:rFonts w:hint="eastAsia" w:ascii="宋体" w:hAnsi="宋体" w:cs="宋体"/>
                <w:kern w:val="0"/>
                <w:sz w:val="20"/>
                <w:szCs w:val="20"/>
              </w:rPr>
              <w:t>试运行服务</w:t>
            </w:r>
          </w:p>
        </w:tc>
        <w:tc>
          <w:tcPr>
            <w:tcW w:w="1219" w:type="dxa"/>
            <w:vAlign w:val="center"/>
          </w:tcPr>
          <w:p>
            <w:pPr>
              <w:widowControl/>
              <w:rPr>
                <w:rFonts w:ascii="宋体" w:hAnsi="宋体" w:cs="宋体"/>
                <w:kern w:val="0"/>
                <w:sz w:val="20"/>
                <w:szCs w:val="20"/>
              </w:rPr>
            </w:pPr>
            <w:r>
              <w:rPr>
                <w:rFonts w:hint="eastAsia" w:ascii="宋体" w:hAnsi="宋体" w:cs="宋体"/>
                <w:kern w:val="0"/>
                <w:sz w:val="20"/>
                <w:szCs w:val="20"/>
              </w:rPr>
              <w:t>系统测试服务</w:t>
            </w:r>
          </w:p>
        </w:tc>
        <w:tc>
          <w:tcPr>
            <w:tcW w:w="4973"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投标方负责搭建测试环境。投标方提供测试计划、方法和内容，并负责测试环境的维护，保证测试按计划顺利的进行。投标方应负责监控和解决暴露出来的系统或者应用的性能问题。</w:t>
            </w:r>
          </w:p>
        </w:tc>
        <w:tc>
          <w:tcPr>
            <w:tcW w:w="1932" w:type="dxa"/>
            <w:vAlign w:val="center"/>
          </w:tcPr>
          <w:p>
            <w:pPr>
              <w:widowControl/>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1430" w:type="dxa"/>
            <w:vMerge w:val="continue"/>
            <w:vAlign w:val="center"/>
          </w:tcPr>
          <w:p>
            <w:pPr>
              <w:widowControl/>
              <w:rPr>
                <w:rFonts w:ascii="宋体" w:hAnsi="宋体" w:cs="宋体"/>
                <w:kern w:val="0"/>
                <w:sz w:val="20"/>
                <w:szCs w:val="20"/>
              </w:rPr>
            </w:pPr>
          </w:p>
        </w:tc>
        <w:tc>
          <w:tcPr>
            <w:tcW w:w="1219" w:type="dxa"/>
            <w:vAlign w:val="center"/>
          </w:tcPr>
          <w:p>
            <w:pPr>
              <w:widowControl/>
              <w:rPr>
                <w:rFonts w:ascii="宋体" w:hAnsi="宋体" w:cs="宋体"/>
                <w:kern w:val="0"/>
                <w:sz w:val="20"/>
                <w:szCs w:val="20"/>
              </w:rPr>
            </w:pPr>
            <w:r>
              <w:rPr>
                <w:rFonts w:hint="eastAsia" w:ascii="宋体" w:hAnsi="宋体" w:cs="宋体"/>
                <w:kern w:val="0"/>
                <w:sz w:val="20"/>
                <w:szCs w:val="20"/>
              </w:rPr>
              <w:t>系统试运行</w:t>
            </w:r>
          </w:p>
        </w:tc>
        <w:tc>
          <w:tcPr>
            <w:tcW w:w="4973" w:type="dxa"/>
            <w:vAlign w:val="center"/>
          </w:tcPr>
          <w:p>
            <w:pPr>
              <w:widowControl/>
              <w:rPr>
                <w:rFonts w:ascii="宋体" w:hAnsi="宋体" w:cs="宋体"/>
                <w:kern w:val="0"/>
                <w:sz w:val="18"/>
                <w:szCs w:val="18"/>
              </w:rPr>
            </w:pPr>
            <w:r>
              <w:rPr>
                <w:rFonts w:hint="eastAsia" w:ascii="宋体" w:hAnsi="宋体" w:cs="宋体"/>
                <w:kern w:val="0"/>
                <w:sz w:val="18"/>
                <w:szCs w:val="18"/>
              </w:rPr>
              <w:t>投标方应保证在试运行期间将提供</w:t>
            </w:r>
            <w:r>
              <w:rPr>
                <w:rFonts w:ascii="宋体" w:hAnsi="宋体" w:cs="宋体"/>
                <w:kern w:val="0"/>
                <w:sz w:val="18"/>
                <w:szCs w:val="18"/>
              </w:rPr>
              <w:t>7</w:t>
            </w:r>
            <w:r>
              <w:rPr>
                <w:rFonts w:hint="eastAsia" w:ascii="宋体" w:hAnsi="宋体" w:cs="宋体"/>
                <w:kern w:val="0"/>
                <w:sz w:val="18"/>
                <w:szCs w:val="18"/>
              </w:rPr>
              <w:t>*</w:t>
            </w:r>
            <w:r>
              <w:rPr>
                <w:rFonts w:ascii="宋体" w:hAnsi="宋体" w:cs="宋体"/>
                <w:kern w:val="0"/>
                <w:sz w:val="18"/>
                <w:szCs w:val="18"/>
              </w:rPr>
              <w:t>24</w:t>
            </w:r>
            <w:r>
              <w:rPr>
                <w:rFonts w:hint="eastAsia" w:ascii="宋体" w:hAnsi="宋体" w:cs="宋体"/>
                <w:kern w:val="0"/>
                <w:sz w:val="18"/>
                <w:szCs w:val="18"/>
              </w:rPr>
              <w:t>小时的响应服务。一旦出现问题或者故障，应指定资深技术人员在限定时间内到达最终用户现场进行故障检测和解决，并免费进行软件的调试、开发。如在此期间出现重大问题，试运行期从故障修复之日起重新计算，直到系统连续运行3个月无故障时为止。</w:t>
            </w:r>
          </w:p>
        </w:tc>
        <w:tc>
          <w:tcPr>
            <w:tcW w:w="1932" w:type="dxa"/>
            <w:vAlign w:val="center"/>
          </w:tcPr>
          <w:p>
            <w:pPr>
              <w:widowControl/>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2" w:hRule="atLeast"/>
        </w:trPr>
        <w:tc>
          <w:tcPr>
            <w:tcW w:w="1430" w:type="dxa"/>
            <w:vMerge w:val="continue"/>
            <w:vAlign w:val="center"/>
          </w:tcPr>
          <w:p>
            <w:pPr>
              <w:widowControl/>
              <w:rPr>
                <w:rFonts w:ascii="宋体" w:hAnsi="宋体" w:cs="宋体"/>
                <w:kern w:val="0"/>
                <w:sz w:val="20"/>
                <w:szCs w:val="20"/>
              </w:rPr>
            </w:pPr>
          </w:p>
        </w:tc>
        <w:tc>
          <w:tcPr>
            <w:tcW w:w="1219" w:type="dxa"/>
            <w:vAlign w:val="center"/>
          </w:tcPr>
          <w:p>
            <w:pPr>
              <w:widowControl/>
              <w:rPr>
                <w:rFonts w:ascii="宋体" w:hAnsi="宋体" w:cs="宋体"/>
                <w:kern w:val="0"/>
                <w:sz w:val="20"/>
                <w:szCs w:val="20"/>
              </w:rPr>
            </w:pPr>
            <w:r>
              <w:rPr>
                <w:rFonts w:hint="eastAsia" w:ascii="宋体" w:hAnsi="宋体" w:cs="宋体"/>
                <w:kern w:val="0"/>
                <w:sz w:val="20"/>
                <w:szCs w:val="20"/>
              </w:rPr>
              <w:t>系统安全扫描测试</w:t>
            </w:r>
          </w:p>
        </w:tc>
        <w:tc>
          <w:tcPr>
            <w:tcW w:w="4973" w:type="dxa"/>
            <w:vAlign w:val="center"/>
          </w:tcPr>
          <w:p>
            <w:pPr>
              <w:widowControl/>
              <w:rPr>
                <w:rFonts w:ascii="宋体" w:hAnsi="宋体" w:cs="宋体"/>
                <w:kern w:val="0"/>
                <w:sz w:val="18"/>
                <w:szCs w:val="18"/>
              </w:rPr>
            </w:pPr>
            <w:r>
              <w:rPr>
                <w:rFonts w:hint="eastAsia" w:ascii="宋体" w:hAnsi="宋体" w:cs="宋体"/>
                <w:kern w:val="0"/>
                <w:sz w:val="18"/>
                <w:szCs w:val="18"/>
              </w:rPr>
              <w:t>系统上线前，投标方应对系统进行</w:t>
            </w:r>
            <w:r>
              <w:rPr>
                <w:rFonts w:ascii="宋体" w:hAnsi="宋体" w:cs="宋体"/>
                <w:kern w:val="0"/>
                <w:sz w:val="18"/>
                <w:szCs w:val="18"/>
              </w:rPr>
              <w:t>安全扫描，包括：漏洞扫描及渗透测试，并提供扫描报告。投标方须针对安全扫描报告发现的安全漏洞</w:t>
            </w:r>
            <w:r>
              <w:rPr>
                <w:rFonts w:hint="eastAsia" w:ascii="宋体" w:hAnsi="宋体" w:cs="宋体"/>
                <w:kern w:val="0"/>
                <w:sz w:val="18"/>
                <w:szCs w:val="18"/>
              </w:rPr>
              <w:t>，</w:t>
            </w:r>
            <w:r>
              <w:rPr>
                <w:rFonts w:ascii="宋体" w:hAnsi="宋体" w:cs="宋体"/>
                <w:kern w:val="0"/>
                <w:sz w:val="18"/>
                <w:szCs w:val="18"/>
              </w:rPr>
              <w:t>及时修复</w:t>
            </w:r>
            <w:r>
              <w:rPr>
                <w:rFonts w:hint="eastAsia" w:ascii="宋体" w:hAnsi="宋体" w:cs="宋体"/>
                <w:kern w:val="0"/>
                <w:sz w:val="18"/>
                <w:szCs w:val="18"/>
              </w:rPr>
              <w:t>。</w:t>
            </w:r>
          </w:p>
        </w:tc>
        <w:tc>
          <w:tcPr>
            <w:tcW w:w="1932" w:type="dxa"/>
            <w:vAlign w:val="center"/>
          </w:tcPr>
          <w:p>
            <w:pPr>
              <w:widowControl/>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1430" w:type="dxa"/>
            <w:vMerge w:val="continue"/>
            <w:vAlign w:val="center"/>
          </w:tcPr>
          <w:p>
            <w:pPr>
              <w:widowControl/>
              <w:rPr>
                <w:rFonts w:ascii="宋体" w:hAnsi="宋体" w:cs="宋体"/>
                <w:kern w:val="0"/>
                <w:sz w:val="20"/>
                <w:szCs w:val="20"/>
              </w:rPr>
            </w:pPr>
          </w:p>
        </w:tc>
        <w:tc>
          <w:tcPr>
            <w:tcW w:w="1219" w:type="dxa"/>
            <w:vAlign w:val="center"/>
          </w:tcPr>
          <w:p>
            <w:pPr>
              <w:widowControl/>
              <w:rPr>
                <w:rFonts w:ascii="宋体" w:hAnsi="宋体" w:cs="宋体"/>
                <w:kern w:val="0"/>
                <w:sz w:val="20"/>
                <w:szCs w:val="20"/>
              </w:rPr>
            </w:pPr>
            <w:r>
              <w:rPr>
                <w:rFonts w:hint="eastAsia" w:ascii="宋体" w:hAnsi="宋体" w:cs="宋体"/>
                <w:kern w:val="0"/>
                <w:sz w:val="20"/>
                <w:szCs w:val="20"/>
              </w:rPr>
              <w:t>系统最终验收</w:t>
            </w:r>
          </w:p>
        </w:tc>
        <w:tc>
          <w:tcPr>
            <w:tcW w:w="4973" w:type="dxa"/>
            <w:vAlign w:val="center"/>
          </w:tcPr>
          <w:p>
            <w:pPr>
              <w:widowControl/>
              <w:rPr>
                <w:rFonts w:ascii="宋体" w:hAnsi="宋体" w:cs="宋体"/>
                <w:kern w:val="0"/>
                <w:sz w:val="18"/>
                <w:szCs w:val="18"/>
              </w:rPr>
            </w:pPr>
            <w:r>
              <w:rPr>
                <w:rFonts w:hint="eastAsia" w:ascii="宋体" w:hAnsi="宋体" w:cs="宋体"/>
                <w:kern w:val="0"/>
                <w:sz w:val="18"/>
                <w:szCs w:val="18"/>
              </w:rPr>
              <w:t>投标方和最终用户双方负责对以上工作的最终验收。</w:t>
            </w:r>
          </w:p>
        </w:tc>
        <w:tc>
          <w:tcPr>
            <w:tcW w:w="1932" w:type="dxa"/>
            <w:vAlign w:val="center"/>
          </w:tcPr>
          <w:p>
            <w:pPr>
              <w:widowControl/>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1430" w:type="dxa"/>
            <w:vMerge w:val="restart"/>
            <w:vAlign w:val="center"/>
          </w:tcPr>
          <w:p>
            <w:pPr>
              <w:widowControl/>
              <w:rPr>
                <w:rFonts w:ascii="宋体" w:hAnsi="宋体" w:cs="宋体"/>
                <w:kern w:val="0"/>
                <w:sz w:val="20"/>
                <w:szCs w:val="20"/>
              </w:rPr>
            </w:pPr>
            <w:r>
              <w:rPr>
                <w:rFonts w:hint="eastAsia" w:ascii="宋体" w:hAnsi="宋体" w:cs="宋体"/>
                <w:kern w:val="0"/>
                <w:sz w:val="20"/>
                <w:szCs w:val="20"/>
              </w:rPr>
              <w:t>文档管理服务</w:t>
            </w:r>
          </w:p>
          <w:p>
            <w:pPr>
              <w:widowControl/>
              <w:rPr>
                <w:rFonts w:ascii="宋体" w:hAnsi="宋体" w:cs="宋体"/>
                <w:kern w:val="0"/>
                <w:sz w:val="20"/>
                <w:szCs w:val="20"/>
              </w:rPr>
            </w:pPr>
          </w:p>
        </w:tc>
        <w:tc>
          <w:tcPr>
            <w:tcW w:w="1219" w:type="dxa"/>
            <w:vAlign w:val="center"/>
          </w:tcPr>
          <w:p>
            <w:pPr>
              <w:widowControl/>
              <w:rPr>
                <w:rFonts w:ascii="宋体" w:hAnsi="宋体" w:cs="宋体"/>
                <w:kern w:val="0"/>
                <w:sz w:val="20"/>
                <w:szCs w:val="20"/>
              </w:rPr>
            </w:pPr>
            <w:r>
              <w:rPr>
                <w:rFonts w:hint="eastAsia" w:ascii="宋体" w:hAnsi="宋体" w:cs="宋体"/>
                <w:kern w:val="0"/>
                <w:sz w:val="20"/>
                <w:szCs w:val="20"/>
              </w:rPr>
              <w:t>基本要求</w:t>
            </w:r>
          </w:p>
        </w:tc>
        <w:tc>
          <w:tcPr>
            <w:tcW w:w="4973" w:type="dxa"/>
            <w:vAlign w:val="center"/>
          </w:tcPr>
          <w:p>
            <w:pPr>
              <w:widowControl/>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w:t>
            </w:r>
            <w:r>
              <w:rPr>
                <w:rFonts w:hint="eastAsia" w:ascii="宋体" w:hAnsi="宋体" w:cs="宋体"/>
                <w:kern w:val="0"/>
                <w:sz w:val="18"/>
                <w:szCs w:val="18"/>
              </w:rPr>
              <w:t>投标方交付的所有文档都需有中文版本。</w:t>
            </w:r>
          </w:p>
          <w:p>
            <w:pPr>
              <w:widowControl/>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w:t>
            </w:r>
            <w:r>
              <w:rPr>
                <w:rFonts w:hint="eastAsia" w:ascii="宋体" w:hAnsi="宋体" w:cs="宋体"/>
                <w:kern w:val="0"/>
                <w:sz w:val="18"/>
                <w:szCs w:val="18"/>
              </w:rPr>
              <w:t>投标方应提供安装和操作手册。</w:t>
            </w:r>
          </w:p>
          <w:p>
            <w:pPr>
              <w:widowControl/>
              <w:rPr>
                <w:rFonts w:ascii="宋体" w:hAnsi="宋体" w:cs="宋体"/>
                <w:kern w:val="0"/>
                <w:sz w:val="18"/>
                <w:szCs w:val="18"/>
              </w:rPr>
            </w:pPr>
            <w:r>
              <w:rPr>
                <w:rFonts w:ascii="宋体" w:hAnsi="宋体" w:cs="宋体"/>
                <w:kern w:val="0"/>
                <w:sz w:val="18"/>
                <w:szCs w:val="18"/>
              </w:rPr>
              <w:t>3.</w:t>
            </w:r>
            <w:r>
              <w:rPr>
                <w:rFonts w:hint="eastAsia" w:ascii="宋体" w:hAnsi="宋体" w:cs="宋体"/>
                <w:kern w:val="0"/>
                <w:sz w:val="18"/>
                <w:szCs w:val="18"/>
              </w:rPr>
              <w:t>软件安装与调试全过程的详细实施流程及相关技术文档。</w:t>
            </w:r>
          </w:p>
          <w:p>
            <w:pPr>
              <w:widowControl/>
              <w:rPr>
                <w:rFonts w:ascii="宋体" w:hAnsi="宋体" w:cs="宋体"/>
                <w:kern w:val="0"/>
                <w:sz w:val="18"/>
                <w:szCs w:val="18"/>
              </w:rPr>
            </w:pPr>
            <w:r>
              <w:rPr>
                <w:rFonts w:ascii="宋体" w:hAnsi="宋体" w:cs="宋体"/>
                <w:kern w:val="0"/>
                <w:sz w:val="18"/>
                <w:szCs w:val="18"/>
              </w:rPr>
              <w:t>4.</w:t>
            </w:r>
            <w:r>
              <w:rPr>
                <w:rFonts w:hint="eastAsia" w:ascii="宋体" w:hAnsi="宋体" w:cs="宋体"/>
                <w:kern w:val="0"/>
                <w:sz w:val="18"/>
                <w:szCs w:val="18"/>
              </w:rPr>
              <w:t>投标方应提供系统最新详细配置文档。</w:t>
            </w:r>
          </w:p>
          <w:p>
            <w:pPr>
              <w:widowControl/>
              <w:rPr>
                <w:rFonts w:ascii="宋体" w:hAnsi="宋体" w:cs="宋体"/>
                <w:kern w:val="0"/>
                <w:sz w:val="18"/>
                <w:szCs w:val="18"/>
              </w:rPr>
            </w:pPr>
            <w:r>
              <w:rPr>
                <w:rFonts w:ascii="宋体" w:hAnsi="宋体" w:cs="宋体"/>
                <w:kern w:val="0"/>
                <w:sz w:val="18"/>
                <w:szCs w:val="18"/>
              </w:rPr>
              <w:t>5.</w:t>
            </w:r>
            <w:r>
              <w:rPr>
                <w:rFonts w:hint="eastAsia" w:ascii="宋体" w:hAnsi="宋体" w:cs="宋体"/>
                <w:kern w:val="0"/>
                <w:sz w:val="18"/>
                <w:szCs w:val="18"/>
              </w:rPr>
              <w:t>投标方应提供现场服务报告。</w:t>
            </w:r>
          </w:p>
          <w:p>
            <w:pPr>
              <w:widowControl/>
              <w:rPr>
                <w:rFonts w:ascii="宋体" w:hAnsi="宋体" w:cs="宋体"/>
                <w:kern w:val="0"/>
                <w:sz w:val="18"/>
                <w:szCs w:val="18"/>
              </w:rPr>
            </w:pPr>
            <w:r>
              <w:rPr>
                <w:rFonts w:ascii="宋体" w:hAnsi="宋体" w:cs="宋体"/>
                <w:kern w:val="0"/>
                <w:sz w:val="18"/>
                <w:szCs w:val="18"/>
              </w:rPr>
              <w:t>6.</w:t>
            </w:r>
            <w:r>
              <w:rPr>
                <w:rFonts w:hint="eastAsia" w:ascii="宋体" w:hAnsi="宋体" w:cs="宋体"/>
                <w:kern w:val="0"/>
                <w:sz w:val="18"/>
                <w:szCs w:val="18"/>
              </w:rPr>
              <w:t>投标方应提供系统预防性措施报告、分析和建议报告。</w:t>
            </w:r>
          </w:p>
          <w:p>
            <w:pPr>
              <w:widowControl/>
              <w:rPr>
                <w:rFonts w:ascii="宋体" w:hAnsi="宋体" w:cs="宋体"/>
                <w:kern w:val="0"/>
                <w:sz w:val="18"/>
                <w:szCs w:val="18"/>
              </w:rPr>
            </w:pPr>
            <w:r>
              <w:rPr>
                <w:rFonts w:ascii="宋体" w:hAnsi="宋体" w:cs="宋体"/>
                <w:kern w:val="0"/>
                <w:sz w:val="18"/>
                <w:szCs w:val="18"/>
              </w:rPr>
              <w:t>7.</w:t>
            </w:r>
            <w:r>
              <w:rPr>
                <w:rFonts w:hint="eastAsia" w:ascii="宋体" w:hAnsi="宋体" w:cs="宋体"/>
                <w:kern w:val="0"/>
                <w:sz w:val="18"/>
                <w:szCs w:val="18"/>
              </w:rPr>
              <w:t>投标方应提供系统设置调整报告给最终用户。所有的变更将按照系统更改管理流程记录在案，同时及时更新所有相关文档。</w:t>
            </w:r>
          </w:p>
        </w:tc>
        <w:tc>
          <w:tcPr>
            <w:tcW w:w="1932" w:type="dxa"/>
            <w:vAlign w:val="center"/>
          </w:tcPr>
          <w:p>
            <w:pPr>
              <w:widowControl/>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1430" w:type="dxa"/>
            <w:vMerge w:val="continue"/>
            <w:vAlign w:val="center"/>
          </w:tcPr>
          <w:p>
            <w:pPr>
              <w:widowControl/>
              <w:rPr>
                <w:rFonts w:ascii="宋体" w:hAnsi="宋体" w:cs="宋体"/>
                <w:kern w:val="0"/>
                <w:sz w:val="20"/>
                <w:szCs w:val="20"/>
              </w:rPr>
            </w:pPr>
          </w:p>
        </w:tc>
        <w:tc>
          <w:tcPr>
            <w:tcW w:w="1219" w:type="dxa"/>
            <w:vAlign w:val="center"/>
          </w:tcPr>
          <w:p>
            <w:pPr>
              <w:widowControl/>
              <w:rPr>
                <w:rFonts w:ascii="宋体" w:hAnsi="宋体" w:cs="宋体"/>
                <w:kern w:val="0"/>
                <w:sz w:val="20"/>
                <w:szCs w:val="20"/>
              </w:rPr>
            </w:pPr>
            <w:r>
              <w:rPr>
                <w:rFonts w:hint="eastAsia" w:ascii="宋体" w:hAnsi="宋体" w:cs="宋体"/>
                <w:kern w:val="0"/>
                <w:sz w:val="20"/>
                <w:szCs w:val="20"/>
              </w:rPr>
              <w:t>其他交付文档</w:t>
            </w:r>
          </w:p>
        </w:tc>
        <w:tc>
          <w:tcPr>
            <w:tcW w:w="4973" w:type="dxa"/>
            <w:vAlign w:val="center"/>
          </w:tcPr>
          <w:p>
            <w:pPr>
              <w:widowControl/>
              <w:rPr>
                <w:rFonts w:ascii="宋体" w:hAnsi="宋体" w:cs="宋体"/>
                <w:kern w:val="0"/>
                <w:sz w:val="18"/>
                <w:szCs w:val="18"/>
              </w:rPr>
            </w:pPr>
            <w:r>
              <w:rPr>
                <w:rFonts w:hint="eastAsia" w:ascii="宋体" w:hAnsi="宋体" w:cs="宋体"/>
                <w:kern w:val="0"/>
                <w:sz w:val="18"/>
                <w:szCs w:val="18"/>
              </w:rPr>
              <w:t>承诺提供交付文档包括但不限于下述文档</w:t>
            </w:r>
          </w:p>
          <w:p>
            <w:pPr>
              <w:widowControl/>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.项目实施计划</w:t>
            </w:r>
          </w:p>
          <w:p>
            <w:pPr>
              <w:widowControl/>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.软件需求说明书</w:t>
            </w:r>
          </w:p>
          <w:p>
            <w:pPr>
              <w:widowControl/>
              <w:rPr>
                <w:rFonts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.系统架构设计说明书</w:t>
            </w:r>
          </w:p>
          <w:p>
            <w:pPr>
              <w:widowControl/>
              <w:rPr>
                <w:rFonts w:ascii="宋体" w:hAnsi="宋体" w:cs="宋体"/>
                <w:kern w:val="0"/>
                <w:sz w:val="18"/>
                <w:szCs w:val="18"/>
              </w:rPr>
            </w:pPr>
            <w:r>
              <w:rPr>
                <w:rFonts w:hint="eastAsia" w:ascii="宋体" w:hAnsi="宋体" w:cs="宋体"/>
                <w:kern w:val="0"/>
                <w:sz w:val="18"/>
                <w:szCs w:val="18"/>
              </w:rPr>
              <w:t>4</w:t>
            </w:r>
            <w:r>
              <w:rPr>
                <w:rFonts w:ascii="宋体" w:hAnsi="宋体" w:cs="宋体"/>
                <w:kern w:val="0"/>
                <w:sz w:val="18"/>
                <w:szCs w:val="18"/>
              </w:rPr>
              <w:t>.系统概要设计文档</w:t>
            </w:r>
          </w:p>
          <w:p>
            <w:pPr>
              <w:widowControl/>
              <w:rPr>
                <w:rFonts w:ascii="宋体" w:hAnsi="宋体" w:cs="宋体"/>
                <w:kern w:val="0"/>
                <w:sz w:val="18"/>
                <w:szCs w:val="18"/>
              </w:rPr>
            </w:pPr>
            <w:r>
              <w:rPr>
                <w:rFonts w:hint="eastAsia" w:ascii="宋体" w:hAnsi="宋体" w:cs="宋体"/>
                <w:kern w:val="0"/>
                <w:sz w:val="18"/>
                <w:szCs w:val="18"/>
              </w:rPr>
              <w:t>5</w:t>
            </w:r>
            <w:r>
              <w:rPr>
                <w:rFonts w:ascii="宋体" w:hAnsi="宋体" w:cs="宋体"/>
                <w:kern w:val="0"/>
                <w:sz w:val="18"/>
                <w:szCs w:val="18"/>
              </w:rPr>
              <w:t>.数据库设计文档</w:t>
            </w:r>
          </w:p>
          <w:p>
            <w:pPr>
              <w:widowControl/>
              <w:rPr>
                <w:rFonts w:ascii="宋体" w:hAnsi="宋体" w:cs="宋体"/>
                <w:kern w:val="0"/>
                <w:sz w:val="18"/>
                <w:szCs w:val="18"/>
              </w:rPr>
            </w:pPr>
            <w:r>
              <w:rPr>
                <w:rFonts w:hint="eastAsia" w:ascii="宋体" w:hAnsi="宋体" w:cs="宋体"/>
                <w:kern w:val="0"/>
                <w:sz w:val="18"/>
                <w:szCs w:val="18"/>
              </w:rPr>
              <w:t>6</w:t>
            </w:r>
            <w:r>
              <w:rPr>
                <w:rFonts w:ascii="宋体" w:hAnsi="宋体" w:cs="宋体"/>
                <w:kern w:val="0"/>
                <w:sz w:val="18"/>
                <w:szCs w:val="18"/>
              </w:rPr>
              <w:t>.程序编码规范</w:t>
            </w:r>
          </w:p>
          <w:p>
            <w:pPr>
              <w:widowControl/>
              <w:rPr>
                <w:rFonts w:ascii="宋体" w:hAnsi="宋体" w:cs="宋体"/>
                <w:kern w:val="0"/>
                <w:sz w:val="18"/>
                <w:szCs w:val="18"/>
              </w:rPr>
            </w:pPr>
            <w:r>
              <w:rPr>
                <w:rFonts w:hint="eastAsia" w:ascii="宋体" w:hAnsi="宋体" w:cs="宋体"/>
                <w:kern w:val="0"/>
                <w:sz w:val="18"/>
                <w:szCs w:val="18"/>
              </w:rPr>
              <w:t>7</w:t>
            </w:r>
            <w:r>
              <w:rPr>
                <w:rFonts w:ascii="宋体" w:hAnsi="宋体" w:cs="宋体"/>
                <w:kern w:val="0"/>
                <w:sz w:val="18"/>
                <w:szCs w:val="18"/>
              </w:rPr>
              <w:t>.集成测试报告</w:t>
            </w:r>
          </w:p>
          <w:p>
            <w:pPr>
              <w:widowControl/>
              <w:rPr>
                <w:rFonts w:ascii="宋体" w:hAnsi="宋体" w:cs="宋体"/>
                <w:kern w:val="0"/>
                <w:sz w:val="18"/>
                <w:szCs w:val="18"/>
              </w:rPr>
            </w:pPr>
            <w:r>
              <w:rPr>
                <w:rFonts w:hint="eastAsia" w:ascii="宋体" w:hAnsi="宋体" w:cs="宋体"/>
                <w:kern w:val="0"/>
                <w:sz w:val="18"/>
                <w:szCs w:val="18"/>
              </w:rPr>
              <w:t>8</w:t>
            </w:r>
            <w:r>
              <w:rPr>
                <w:rFonts w:ascii="宋体" w:hAnsi="宋体" w:cs="宋体"/>
                <w:kern w:val="0"/>
                <w:sz w:val="18"/>
                <w:szCs w:val="18"/>
              </w:rPr>
              <w:t>.压力测试报告</w:t>
            </w:r>
          </w:p>
          <w:p>
            <w:pPr>
              <w:widowControl/>
              <w:rPr>
                <w:rFonts w:ascii="宋体" w:hAnsi="宋体" w:cs="宋体"/>
                <w:kern w:val="0"/>
                <w:sz w:val="18"/>
                <w:szCs w:val="18"/>
              </w:rPr>
            </w:pPr>
            <w:r>
              <w:rPr>
                <w:rFonts w:hint="eastAsia" w:ascii="宋体" w:hAnsi="宋体" w:cs="宋体"/>
                <w:kern w:val="0"/>
                <w:sz w:val="18"/>
                <w:szCs w:val="18"/>
              </w:rPr>
              <w:t>9</w:t>
            </w:r>
            <w:r>
              <w:rPr>
                <w:rFonts w:ascii="宋体" w:hAnsi="宋体" w:cs="宋体"/>
                <w:kern w:val="0"/>
                <w:sz w:val="18"/>
                <w:szCs w:val="18"/>
              </w:rPr>
              <w:t>.用户测试案例</w:t>
            </w:r>
          </w:p>
          <w:p>
            <w:pPr>
              <w:widowControl/>
              <w:rPr>
                <w:rFonts w:ascii="宋体" w:hAnsi="宋体" w:cs="宋体"/>
                <w:kern w:val="0"/>
                <w:sz w:val="18"/>
                <w:szCs w:val="18"/>
              </w:rPr>
            </w:pPr>
            <w:r>
              <w:rPr>
                <w:rFonts w:hint="eastAsia" w:ascii="宋体" w:hAnsi="宋体" w:cs="宋体"/>
                <w:kern w:val="0"/>
                <w:sz w:val="18"/>
                <w:szCs w:val="18"/>
              </w:rPr>
              <w:t>10</w:t>
            </w:r>
            <w:r>
              <w:rPr>
                <w:rFonts w:ascii="宋体" w:hAnsi="宋体" w:cs="宋体"/>
                <w:kern w:val="0"/>
                <w:sz w:val="18"/>
                <w:szCs w:val="18"/>
              </w:rPr>
              <w:t>.安全扫描测试报告</w:t>
            </w:r>
          </w:p>
          <w:p>
            <w:pPr>
              <w:widowControl/>
              <w:rPr>
                <w:rFonts w:ascii="宋体" w:hAnsi="宋体" w:cs="宋体"/>
                <w:kern w:val="0"/>
                <w:sz w:val="18"/>
                <w:szCs w:val="18"/>
              </w:rPr>
            </w:pPr>
            <w:r>
              <w:rPr>
                <w:rFonts w:hint="eastAsia" w:ascii="宋体" w:hAnsi="宋体" w:cs="宋体"/>
                <w:kern w:val="0"/>
                <w:sz w:val="18"/>
                <w:szCs w:val="18"/>
              </w:rPr>
              <w:t>11</w:t>
            </w:r>
            <w:r>
              <w:rPr>
                <w:rFonts w:ascii="宋体" w:hAnsi="宋体" w:cs="宋体"/>
                <w:kern w:val="0"/>
                <w:sz w:val="18"/>
                <w:szCs w:val="18"/>
              </w:rPr>
              <w:t>.系统部署手册</w:t>
            </w:r>
          </w:p>
          <w:p>
            <w:pPr>
              <w:widowControl/>
              <w:rPr>
                <w:rFonts w:ascii="宋体" w:hAnsi="宋体" w:cs="宋体"/>
                <w:kern w:val="0"/>
                <w:sz w:val="18"/>
                <w:szCs w:val="18"/>
              </w:rPr>
            </w:pPr>
            <w:r>
              <w:rPr>
                <w:rFonts w:hint="eastAsia" w:ascii="宋体" w:hAnsi="宋体" w:cs="宋体"/>
                <w:kern w:val="0"/>
                <w:sz w:val="18"/>
                <w:szCs w:val="18"/>
              </w:rPr>
              <w:t>12</w:t>
            </w:r>
            <w:r>
              <w:rPr>
                <w:rFonts w:ascii="宋体" w:hAnsi="宋体" w:cs="宋体"/>
                <w:kern w:val="0"/>
                <w:sz w:val="18"/>
                <w:szCs w:val="18"/>
              </w:rPr>
              <w:t>.系统操作手册</w:t>
            </w:r>
          </w:p>
          <w:p>
            <w:pPr>
              <w:widowControl/>
              <w:rPr>
                <w:rFonts w:ascii="宋体" w:hAnsi="宋体" w:cs="宋体"/>
                <w:kern w:val="0"/>
                <w:sz w:val="18"/>
                <w:szCs w:val="18"/>
              </w:rPr>
            </w:pPr>
            <w:r>
              <w:rPr>
                <w:rFonts w:hint="eastAsia" w:ascii="宋体" w:hAnsi="宋体" w:cs="宋体"/>
                <w:kern w:val="0"/>
                <w:sz w:val="18"/>
                <w:szCs w:val="18"/>
              </w:rPr>
              <w:t>13</w:t>
            </w:r>
            <w:r>
              <w:rPr>
                <w:rFonts w:ascii="宋体" w:hAnsi="宋体" w:cs="宋体"/>
                <w:kern w:val="0"/>
                <w:sz w:val="18"/>
                <w:szCs w:val="18"/>
              </w:rPr>
              <w:t>.系统运维管理手册</w:t>
            </w:r>
          </w:p>
          <w:p>
            <w:pPr>
              <w:widowControl/>
              <w:rPr>
                <w:rFonts w:ascii="宋体" w:hAnsi="宋体" w:cs="宋体"/>
                <w:kern w:val="0"/>
                <w:sz w:val="18"/>
                <w:szCs w:val="18"/>
              </w:rPr>
            </w:pPr>
            <w:r>
              <w:rPr>
                <w:rFonts w:hint="eastAsia" w:ascii="宋体" w:hAnsi="宋体" w:cs="宋体"/>
                <w:kern w:val="0"/>
                <w:sz w:val="18"/>
                <w:szCs w:val="18"/>
              </w:rPr>
              <w:t>14</w:t>
            </w:r>
            <w:r>
              <w:rPr>
                <w:rFonts w:ascii="宋体" w:hAnsi="宋体" w:cs="宋体"/>
                <w:kern w:val="0"/>
                <w:sz w:val="18"/>
                <w:szCs w:val="18"/>
              </w:rPr>
              <w:t>.安装维护手册</w:t>
            </w:r>
          </w:p>
          <w:p>
            <w:pPr>
              <w:widowControl/>
              <w:rPr>
                <w:rFonts w:ascii="宋体" w:hAnsi="宋体" w:cs="宋体"/>
                <w:color w:val="000000"/>
                <w:kern w:val="0"/>
                <w:sz w:val="18"/>
                <w:szCs w:val="18"/>
              </w:rPr>
            </w:pPr>
            <w:r>
              <w:rPr>
                <w:rFonts w:hint="eastAsia" w:ascii="宋体" w:hAnsi="宋体" w:cs="宋体"/>
                <w:color w:val="000000"/>
                <w:kern w:val="0"/>
                <w:sz w:val="18"/>
                <w:szCs w:val="18"/>
              </w:rPr>
              <w:t>15</w:t>
            </w:r>
            <w:r>
              <w:rPr>
                <w:rFonts w:ascii="宋体" w:hAnsi="宋体" w:cs="宋体"/>
                <w:color w:val="000000"/>
                <w:kern w:val="0"/>
                <w:sz w:val="18"/>
                <w:szCs w:val="18"/>
              </w:rPr>
              <w:t>.</w:t>
            </w:r>
            <w:r>
              <w:rPr>
                <w:rFonts w:hint="eastAsia" w:ascii="宋体" w:hAnsi="宋体" w:cs="宋体"/>
                <w:color w:val="000000"/>
                <w:kern w:val="0"/>
                <w:sz w:val="18"/>
                <w:szCs w:val="18"/>
              </w:rPr>
              <w:t>系统开发手册</w:t>
            </w:r>
          </w:p>
          <w:p>
            <w:pPr>
              <w:widowControl/>
              <w:rPr>
                <w:rFonts w:ascii="宋体" w:hAnsi="宋体" w:cs="宋体"/>
                <w:kern w:val="0"/>
                <w:sz w:val="18"/>
                <w:szCs w:val="18"/>
              </w:rPr>
            </w:pPr>
            <w:r>
              <w:rPr>
                <w:rFonts w:hint="eastAsia" w:ascii="宋体" w:hAnsi="宋体" w:cs="宋体"/>
                <w:kern w:val="0"/>
                <w:sz w:val="18"/>
                <w:szCs w:val="18"/>
              </w:rPr>
              <w:t>16</w:t>
            </w:r>
            <w:r>
              <w:rPr>
                <w:rFonts w:ascii="宋体" w:hAnsi="宋体" w:cs="宋体"/>
                <w:kern w:val="0"/>
                <w:sz w:val="18"/>
                <w:szCs w:val="18"/>
              </w:rPr>
              <w:t>.系统常见问题处理指引手册</w:t>
            </w:r>
          </w:p>
          <w:p>
            <w:pPr>
              <w:widowControl/>
              <w:rPr>
                <w:rFonts w:ascii="宋体" w:hAnsi="宋体" w:cs="宋体"/>
                <w:kern w:val="0"/>
                <w:sz w:val="18"/>
                <w:szCs w:val="18"/>
              </w:rPr>
            </w:pPr>
            <w:r>
              <w:rPr>
                <w:rFonts w:hint="eastAsia" w:ascii="宋体" w:hAnsi="宋体" w:cs="宋体"/>
                <w:kern w:val="0"/>
                <w:sz w:val="18"/>
                <w:szCs w:val="18"/>
              </w:rPr>
              <w:t>17</w:t>
            </w:r>
            <w:r>
              <w:rPr>
                <w:rFonts w:ascii="宋体" w:hAnsi="宋体" w:cs="宋体"/>
                <w:kern w:val="0"/>
                <w:sz w:val="18"/>
                <w:szCs w:val="18"/>
              </w:rPr>
              <w:t>.工作遗留项及关注事项</w:t>
            </w:r>
          </w:p>
          <w:p>
            <w:pPr>
              <w:widowControl/>
              <w:rPr>
                <w:rFonts w:ascii="宋体" w:hAnsi="宋体" w:cs="宋体"/>
                <w:kern w:val="0"/>
                <w:sz w:val="18"/>
                <w:szCs w:val="18"/>
              </w:rPr>
            </w:pPr>
            <w:r>
              <w:rPr>
                <w:rFonts w:hint="eastAsia" w:ascii="宋体" w:hAnsi="宋体" w:cs="宋体"/>
                <w:kern w:val="0"/>
                <w:sz w:val="18"/>
                <w:szCs w:val="18"/>
              </w:rPr>
              <w:t>18</w:t>
            </w:r>
            <w:r>
              <w:rPr>
                <w:rFonts w:ascii="宋体" w:hAnsi="宋体" w:cs="宋体"/>
                <w:kern w:val="0"/>
                <w:sz w:val="18"/>
                <w:szCs w:val="18"/>
              </w:rPr>
              <w:t>.系统培训手册</w:t>
            </w:r>
          </w:p>
        </w:tc>
        <w:tc>
          <w:tcPr>
            <w:tcW w:w="1932" w:type="dxa"/>
            <w:vAlign w:val="center"/>
          </w:tcPr>
          <w:p>
            <w:pPr>
              <w:widowControl/>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30" w:type="dxa"/>
            <w:vAlign w:val="center"/>
          </w:tcPr>
          <w:p>
            <w:pPr>
              <w:widowControl/>
              <w:rPr>
                <w:rFonts w:ascii="宋体" w:hAnsi="宋体" w:cs="宋体"/>
                <w:kern w:val="0"/>
                <w:sz w:val="20"/>
                <w:szCs w:val="20"/>
              </w:rPr>
            </w:pPr>
            <w:r>
              <w:rPr>
                <w:rFonts w:hint="eastAsia" w:ascii="宋体" w:hAnsi="宋体" w:cs="宋体"/>
                <w:kern w:val="0"/>
                <w:sz w:val="20"/>
                <w:szCs w:val="20"/>
              </w:rPr>
              <w:t>服务期限</w:t>
            </w:r>
          </w:p>
        </w:tc>
        <w:tc>
          <w:tcPr>
            <w:tcW w:w="1219" w:type="dxa"/>
            <w:vAlign w:val="center"/>
          </w:tcPr>
          <w:p>
            <w:pPr>
              <w:widowControl/>
              <w:rPr>
                <w:rFonts w:ascii="宋体" w:hAnsi="宋体" w:cs="宋体"/>
                <w:kern w:val="0"/>
                <w:sz w:val="20"/>
                <w:szCs w:val="20"/>
              </w:rPr>
            </w:pPr>
            <w:r>
              <w:rPr>
                <w:rFonts w:hint="eastAsia" w:ascii="宋体" w:hAnsi="宋体" w:cs="宋体"/>
                <w:kern w:val="0"/>
                <w:sz w:val="20"/>
                <w:szCs w:val="20"/>
              </w:rPr>
              <w:t>软件保修服务期限</w:t>
            </w:r>
          </w:p>
        </w:tc>
        <w:tc>
          <w:tcPr>
            <w:tcW w:w="4973" w:type="dxa"/>
            <w:vAlign w:val="center"/>
          </w:tcPr>
          <w:p>
            <w:pPr>
              <w:widowControl/>
              <w:rPr>
                <w:rFonts w:ascii="宋体" w:hAnsi="宋体" w:cs="宋体"/>
                <w:kern w:val="0"/>
                <w:sz w:val="18"/>
                <w:szCs w:val="18"/>
              </w:rPr>
            </w:pPr>
            <w:r>
              <w:rPr>
                <w:rFonts w:hint="eastAsia" w:ascii="宋体" w:hAnsi="宋体" w:cs="宋体"/>
                <w:kern w:val="0"/>
                <w:sz w:val="18"/>
                <w:szCs w:val="18"/>
              </w:rPr>
              <w:t>投标方应保证及时提供软件升级（包括大版本和小版本）建议和方案，免费提供自系统验收合格之日起三年的免费版本升级服务，及一年的免费维保服务，</w:t>
            </w:r>
            <w:r>
              <w:rPr>
                <w:rFonts w:hint="eastAsia" w:ascii="宋体" w:hAnsi="宋体" w:cs="宋体"/>
                <w:kern w:val="0"/>
                <w:sz w:val="18"/>
                <w:szCs w:val="18"/>
                <w:highlight w:val="none"/>
              </w:rPr>
              <w:t>包括问题解决，漏洞修复，系统升级，定期巡检服务等。</w:t>
            </w:r>
          </w:p>
        </w:tc>
        <w:tc>
          <w:tcPr>
            <w:tcW w:w="1932" w:type="dxa"/>
            <w:vAlign w:val="center"/>
          </w:tcPr>
          <w:p>
            <w:pPr>
              <w:widowControl/>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30" w:type="dxa"/>
            <w:vMerge w:val="restart"/>
            <w:vAlign w:val="center"/>
          </w:tcPr>
          <w:p>
            <w:pPr>
              <w:rPr>
                <w:rFonts w:ascii="宋体" w:hAnsi="宋体" w:cs="宋体"/>
                <w:kern w:val="0"/>
                <w:sz w:val="20"/>
                <w:szCs w:val="20"/>
              </w:rPr>
            </w:pPr>
            <w:r>
              <w:rPr>
                <w:rFonts w:hint="eastAsia" w:ascii="宋体" w:hAnsi="宋体" w:cs="宋体"/>
                <w:kern w:val="0"/>
                <w:sz w:val="20"/>
                <w:szCs w:val="20"/>
              </w:rPr>
              <w:t>保修期内服务</w:t>
            </w:r>
          </w:p>
        </w:tc>
        <w:tc>
          <w:tcPr>
            <w:tcW w:w="1219" w:type="dxa"/>
            <w:vMerge w:val="restart"/>
            <w:vAlign w:val="center"/>
          </w:tcPr>
          <w:p>
            <w:pPr>
              <w:widowControl/>
              <w:rPr>
                <w:rFonts w:ascii="宋体" w:hAnsi="宋体" w:cs="宋体"/>
                <w:kern w:val="0"/>
                <w:sz w:val="20"/>
                <w:szCs w:val="20"/>
              </w:rPr>
            </w:pPr>
            <w:r>
              <w:rPr>
                <w:rFonts w:hint="eastAsia" w:ascii="宋体" w:hAnsi="宋体" w:cs="宋体"/>
                <w:kern w:val="0"/>
                <w:sz w:val="20"/>
                <w:szCs w:val="20"/>
              </w:rPr>
              <w:t>基本要求</w:t>
            </w:r>
          </w:p>
        </w:tc>
        <w:tc>
          <w:tcPr>
            <w:tcW w:w="4973" w:type="dxa"/>
            <w:vAlign w:val="center"/>
          </w:tcPr>
          <w:p>
            <w:pPr>
              <w:widowControl/>
              <w:rPr>
                <w:rFonts w:ascii="宋体" w:hAnsi="宋体"/>
                <w:sz w:val="18"/>
                <w:szCs w:val="18"/>
              </w:rPr>
            </w:pPr>
            <w:r>
              <w:rPr>
                <w:rFonts w:hint="eastAsia" w:ascii="宋体" w:hAnsi="宋体"/>
                <w:sz w:val="18"/>
                <w:szCs w:val="18"/>
              </w:rPr>
              <w:t>在保修期内，</w:t>
            </w:r>
            <w:r>
              <w:rPr>
                <w:rFonts w:hint="eastAsia" w:ascii="宋体" w:hAnsi="宋体" w:cs="宋体"/>
                <w:kern w:val="0"/>
                <w:sz w:val="18"/>
                <w:szCs w:val="18"/>
              </w:rPr>
              <w:t>投标方</w:t>
            </w:r>
            <w:r>
              <w:rPr>
                <w:rFonts w:hint="eastAsia" w:ascii="宋体" w:hAnsi="宋体"/>
                <w:sz w:val="18"/>
                <w:szCs w:val="18"/>
              </w:rPr>
              <w:t>有责任解决所提供软件系统的任何问题。</w:t>
            </w:r>
            <w:r>
              <w:rPr>
                <w:rFonts w:hint="eastAsia" w:ascii="宋体" w:hAnsi="宋体" w:cs="宋体"/>
                <w:kern w:val="0"/>
                <w:sz w:val="18"/>
                <w:szCs w:val="18"/>
              </w:rPr>
              <w:t>投标方根据最终用户的要求对故障提供现场服务，记录所有异常信息，并按规定流程处理故障或潜在的问题，确保系统处在正常工作状态。在任何实际动作之前，投标方应把方案先告知最终用户，并将尽可能保存现有数据和不影响其他系统。</w:t>
            </w:r>
          </w:p>
        </w:tc>
        <w:tc>
          <w:tcPr>
            <w:tcW w:w="1932" w:type="dxa"/>
            <w:vAlign w:val="center"/>
          </w:tcPr>
          <w:p>
            <w:pPr>
              <w:widowControl/>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30" w:type="dxa"/>
            <w:vMerge w:val="continue"/>
            <w:vAlign w:val="center"/>
          </w:tcPr>
          <w:p>
            <w:pPr>
              <w:widowControl/>
              <w:rPr>
                <w:rFonts w:ascii="宋体" w:hAnsi="宋体" w:cs="宋体"/>
                <w:kern w:val="0"/>
                <w:sz w:val="20"/>
                <w:szCs w:val="20"/>
              </w:rPr>
            </w:pPr>
          </w:p>
        </w:tc>
        <w:tc>
          <w:tcPr>
            <w:tcW w:w="1219" w:type="dxa"/>
            <w:vMerge w:val="continue"/>
            <w:vAlign w:val="center"/>
          </w:tcPr>
          <w:p>
            <w:pPr>
              <w:widowControl/>
              <w:rPr>
                <w:rFonts w:ascii="宋体" w:hAnsi="宋体" w:cs="宋体"/>
                <w:kern w:val="0"/>
                <w:sz w:val="20"/>
                <w:szCs w:val="20"/>
              </w:rPr>
            </w:pPr>
          </w:p>
        </w:tc>
        <w:tc>
          <w:tcPr>
            <w:tcW w:w="4973" w:type="dxa"/>
            <w:vAlign w:val="center"/>
          </w:tcPr>
          <w:p>
            <w:pPr>
              <w:widowControl/>
              <w:rPr>
                <w:rFonts w:ascii="宋体" w:hAnsi="宋体"/>
                <w:sz w:val="18"/>
                <w:szCs w:val="18"/>
              </w:rPr>
            </w:pPr>
            <w:r>
              <w:rPr>
                <w:rFonts w:hint="eastAsia" w:ascii="宋体" w:hAnsi="宋体" w:cs="宋体"/>
                <w:kern w:val="0"/>
                <w:sz w:val="18"/>
                <w:szCs w:val="18"/>
              </w:rPr>
              <w:t>投标方应向最终用户提供</w:t>
            </w:r>
            <w:r>
              <w:rPr>
                <w:rFonts w:ascii="宋体" w:hAnsi="宋体" w:cs="宋体"/>
                <w:kern w:val="0"/>
                <w:sz w:val="18"/>
                <w:szCs w:val="18"/>
              </w:rPr>
              <w:t>7</w:t>
            </w:r>
            <w:r>
              <w:rPr>
                <w:rFonts w:hint="eastAsia" w:ascii="宋体" w:hAnsi="宋体" w:cs="宋体"/>
                <w:kern w:val="0"/>
                <w:sz w:val="18"/>
                <w:szCs w:val="18"/>
              </w:rPr>
              <w:t>*</w:t>
            </w:r>
            <w:r>
              <w:rPr>
                <w:rFonts w:ascii="宋体" w:hAnsi="宋体" w:cs="宋体"/>
                <w:kern w:val="0"/>
                <w:sz w:val="18"/>
                <w:szCs w:val="18"/>
              </w:rPr>
              <w:t>24</w:t>
            </w:r>
            <w:r>
              <w:rPr>
                <w:rFonts w:hint="eastAsia" w:ascii="宋体" w:hAnsi="宋体" w:cs="宋体"/>
                <w:kern w:val="0"/>
                <w:sz w:val="18"/>
                <w:szCs w:val="18"/>
              </w:rPr>
              <w:t>的服务热线、</w:t>
            </w:r>
            <w:r>
              <w:rPr>
                <w:rFonts w:hint="eastAsia" w:ascii="宋体" w:hAnsi="宋体"/>
                <w:sz w:val="18"/>
                <w:szCs w:val="18"/>
              </w:rPr>
              <w:t>技术服务热线支持应是中文。</w:t>
            </w:r>
          </w:p>
        </w:tc>
        <w:tc>
          <w:tcPr>
            <w:tcW w:w="1932" w:type="dxa"/>
            <w:vAlign w:val="center"/>
          </w:tcPr>
          <w:p>
            <w:pPr>
              <w:widowControl/>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30" w:type="dxa"/>
            <w:vMerge w:val="continue"/>
            <w:vAlign w:val="center"/>
          </w:tcPr>
          <w:p>
            <w:pPr>
              <w:widowControl/>
              <w:rPr>
                <w:rFonts w:ascii="宋体" w:hAnsi="宋体" w:cs="宋体"/>
                <w:kern w:val="0"/>
                <w:sz w:val="20"/>
                <w:szCs w:val="20"/>
              </w:rPr>
            </w:pPr>
          </w:p>
        </w:tc>
        <w:tc>
          <w:tcPr>
            <w:tcW w:w="1219" w:type="dxa"/>
            <w:vMerge w:val="continue"/>
            <w:vAlign w:val="center"/>
          </w:tcPr>
          <w:p>
            <w:pPr>
              <w:widowControl/>
              <w:rPr>
                <w:rFonts w:ascii="宋体" w:hAnsi="宋体" w:cs="宋体"/>
                <w:kern w:val="0"/>
                <w:sz w:val="20"/>
                <w:szCs w:val="20"/>
              </w:rPr>
            </w:pPr>
          </w:p>
        </w:tc>
        <w:tc>
          <w:tcPr>
            <w:tcW w:w="4973" w:type="dxa"/>
            <w:vAlign w:val="center"/>
          </w:tcPr>
          <w:p>
            <w:pPr>
              <w:widowControl/>
              <w:rPr>
                <w:rFonts w:ascii="宋体" w:hAnsi="宋体"/>
                <w:sz w:val="18"/>
                <w:szCs w:val="18"/>
              </w:rPr>
            </w:pPr>
            <w:r>
              <w:rPr>
                <w:rFonts w:hint="eastAsia" w:ascii="宋体" w:hAnsi="宋体" w:cs="宋体"/>
                <w:kern w:val="0"/>
                <w:sz w:val="18"/>
                <w:szCs w:val="18"/>
              </w:rPr>
              <w:t>投标方应提供</w:t>
            </w:r>
            <w:r>
              <w:rPr>
                <w:rFonts w:ascii="宋体" w:hAnsi="宋体" w:cs="宋体"/>
                <w:kern w:val="0"/>
                <w:sz w:val="18"/>
                <w:szCs w:val="18"/>
              </w:rPr>
              <w:t>电话、邮件、微信或者钉钉</w:t>
            </w:r>
            <w:r>
              <w:rPr>
                <w:rFonts w:hint="eastAsia" w:ascii="宋体" w:hAnsi="宋体" w:cs="宋体"/>
                <w:kern w:val="0"/>
                <w:sz w:val="18"/>
                <w:szCs w:val="18"/>
              </w:rPr>
              <w:t>的方式解决最终用户在使用维护过程中遇到的问题。在最终用户许可的情况下，使用远程拨入的方式解决问题。当远程拨入无法解决问题时，投标方应提供现场服务。</w:t>
            </w:r>
          </w:p>
        </w:tc>
        <w:tc>
          <w:tcPr>
            <w:tcW w:w="1932" w:type="dxa"/>
            <w:vAlign w:val="center"/>
          </w:tcPr>
          <w:p>
            <w:pPr>
              <w:widowControl/>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30" w:type="dxa"/>
            <w:vMerge w:val="continue"/>
            <w:vAlign w:val="center"/>
          </w:tcPr>
          <w:p>
            <w:pPr>
              <w:widowControl/>
              <w:rPr>
                <w:rFonts w:ascii="宋体" w:hAnsi="宋体" w:cs="宋体"/>
                <w:kern w:val="0"/>
                <w:sz w:val="20"/>
                <w:szCs w:val="20"/>
              </w:rPr>
            </w:pPr>
          </w:p>
        </w:tc>
        <w:tc>
          <w:tcPr>
            <w:tcW w:w="1219" w:type="dxa"/>
            <w:vAlign w:val="center"/>
          </w:tcPr>
          <w:p>
            <w:pPr>
              <w:widowControl/>
              <w:rPr>
                <w:rFonts w:ascii="宋体" w:hAnsi="宋体" w:cs="宋体"/>
                <w:kern w:val="0"/>
                <w:sz w:val="20"/>
                <w:szCs w:val="20"/>
              </w:rPr>
            </w:pPr>
            <w:r>
              <w:rPr>
                <w:rFonts w:hint="eastAsia" w:ascii="宋体" w:hAnsi="宋体" w:cs="宋体"/>
                <w:kern w:val="0"/>
                <w:sz w:val="20"/>
                <w:szCs w:val="20"/>
              </w:rPr>
              <w:t>服务响应时限</w:t>
            </w:r>
          </w:p>
        </w:tc>
        <w:tc>
          <w:tcPr>
            <w:tcW w:w="4973" w:type="dxa"/>
            <w:vAlign w:val="center"/>
          </w:tcPr>
          <w:p>
            <w:pPr>
              <w:widowControl/>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紧急情况下</w:t>
            </w:r>
            <w:r>
              <w:rPr>
                <w:rFonts w:hint="eastAsia" w:ascii="宋体" w:hAnsi="宋体" w:cs="宋体"/>
                <w:kern w:val="0"/>
                <w:sz w:val="18"/>
                <w:szCs w:val="18"/>
              </w:rPr>
              <w:t>报修起10</w:t>
            </w:r>
            <w:r>
              <w:rPr>
                <w:rFonts w:ascii="宋体" w:hAnsi="宋体" w:cs="宋体"/>
                <w:kern w:val="0"/>
                <w:sz w:val="18"/>
                <w:szCs w:val="18"/>
              </w:rPr>
              <w:t>分钟</w:t>
            </w:r>
            <w:r>
              <w:rPr>
                <w:rFonts w:hint="eastAsia" w:ascii="宋体" w:hAnsi="宋体" w:cs="宋体"/>
                <w:kern w:val="0"/>
                <w:sz w:val="18"/>
                <w:szCs w:val="18"/>
                <w:lang w:eastAsia="zh-CN"/>
              </w:rPr>
              <w:t>，</w:t>
            </w:r>
            <w:r>
              <w:rPr>
                <w:rFonts w:hint="eastAsia" w:ascii="宋体" w:hAnsi="宋体" w:cs="宋体"/>
                <w:kern w:val="0"/>
                <w:sz w:val="18"/>
                <w:szCs w:val="18"/>
                <w:lang w:val="en-US" w:eastAsia="zh-CN"/>
              </w:rPr>
              <w:t>非紧急情况下</w:t>
            </w:r>
            <w:r>
              <w:rPr>
                <w:rFonts w:hint="eastAsia" w:ascii="宋体" w:hAnsi="宋体" w:cs="宋体"/>
                <w:kern w:val="0"/>
                <w:sz w:val="18"/>
                <w:szCs w:val="18"/>
              </w:rPr>
              <w:t>报修起</w:t>
            </w:r>
            <w:r>
              <w:rPr>
                <w:rFonts w:hint="eastAsia" w:ascii="宋体" w:hAnsi="宋体" w:cs="宋体"/>
                <w:kern w:val="0"/>
                <w:sz w:val="18"/>
                <w:szCs w:val="18"/>
                <w:lang w:val="en-US" w:eastAsia="zh-CN"/>
              </w:rPr>
              <w:t>3</w:t>
            </w:r>
            <w:r>
              <w:rPr>
                <w:rFonts w:hint="eastAsia" w:ascii="宋体" w:hAnsi="宋体" w:cs="宋体"/>
                <w:kern w:val="0"/>
                <w:sz w:val="18"/>
                <w:szCs w:val="18"/>
              </w:rPr>
              <w:t>0</w:t>
            </w:r>
            <w:r>
              <w:rPr>
                <w:rFonts w:ascii="宋体" w:hAnsi="宋体" w:cs="宋体"/>
                <w:kern w:val="0"/>
                <w:sz w:val="18"/>
                <w:szCs w:val="18"/>
              </w:rPr>
              <w:t>分钟</w:t>
            </w:r>
          </w:p>
        </w:tc>
        <w:tc>
          <w:tcPr>
            <w:tcW w:w="1932" w:type="dxa"/>
            <w:vAlign w:val="center"/>
          </w:tcPr>
          <w:p>
            <w:pPr>
              <w:widowControl/>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30" w:type="dxa"/>
            <w:vMerge w:val="continue"/>
            <w:vAlign w:val="center"/>
          </w:tcPr>
          <w:p>
            <w:pPr>
              <w:widowControl/>
              <w:rPr>
                <w:rFonts w:ascii="宋体" w:hAnsi="宋体" w:cs="宋体"/>
                <w:kern w:val="0"/>
                <w:sz w:val="20"/>
                <w:szCs w:val="20"/>
              </w:rPr>
            </w:pPr>
          </w:p>
        </w:tc>
        <w:tc>
          <w:tcPr>
            <w:tcW w:w="1219" w:type="dxa"/>
            <w:vAlign w:val="center"/>
          </w:tcPr>
          <w:p>
            <w:pPr>
              <w:widowControl/>
              <w:rPr>
                <w:rFonts w:ascii="宋体" w:hAnsi="宋体" w:cs="宋体"/>
                <w:kern w:val="0"/>
                <w:sz w:val="20"/>
                <w:szCs w:val="20"/>
              </w:rPr>
            </w:pPr>
            <w:r>
              <w:rPr>
                <w:rFonts w:hint="eastAsia" w:ascii="宋体" w:hAnsi="宋体" w:cs="宋体"/>
                <w:kern w:val="0"/>
                <w:sz w:val="20"/>
                <w:szCs w:val="20"/>
              </w:rPr>
              <w:t>服务上门时限</w:t>
            </w:r>
          </w:p>
        </w:tc>
        <w:tc>
          <w:tcPr>
            <w:tcW w:w="4973" w:type="dxa"/>
            <w:shd w:val="clear" w:color="auto" w:fill="auto"/>
            <w:vAlign w:val="center"/>
          </w:tcPr>
          <w:p>
            <w:pPr>
              <w:widowControl/>
              <w:rPr>
                <w:rFonts w:ascii="宋体" w:hAnsi="宋体" w:cs="宋体"/>
                <w:kern w:val="0"/>
                <w:sz w:val="18"/>
                <w:szCs w:val="18"/>
                <w:highlight w:val="none"/>
              </w:rPr>
            </w:pPr>
            <w:r>
              <w:rPr>
                <w:rFonts w:hint="eastAsia" w:ascii="宋体" w:hAnsi="宋体" w:cs="宋体"/>
                <w:kern w:val="0"/>
                <w:sz w:val="18"/>
                <w:szCs w:val="18"/>
                <w:highlight w:val="none"/>
              </w:rPr>
              <w:t>对于必须派人现场解决的问题，承诺在报修后4小时内到达深圳现场；紧急情况下必须在客户要求时间内到达现场。</w:t>
            </w:r>
          </w:p>
        </w:tc>
        <w:tc>
          <w:tcPr>
            <w:tcW w:w="1932" w:type="dxa"/>
            <w:vAlign w:val="center"/>
          </w:tcPr>
          <w:p>
            <w:pPr>
              <w:widowControl/>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30" w:type="dxa"/>
            <w:vMerge w:val="continue"/>
            <w:vAlign w:val="center"/>
          </w:tcPr>
          <w:p>
            <w:pPr>
              <w:widowControl/>
              <w:rPr>
                <w:rFonts w:ascii="宋体" w:hAnsi="宋体" w:cs="宋体"/>
                <w:kern w:val="0"/>
                <w:sz w:val="20"/>
                <w:szCs w:val="20"/>
              </w:rPr>
            </w:pPr>
          </w:p>
        </w:tc>
        <w:tc>
          <w:tcPr>
            <w:tcW w:w="1219" w:type="dxa"/>
            <w:vAlign w:val="center"/>
          </w:tcPr>
          <w:p>
            <w:pPr>
              <w:widowControl/>
              <w:rPr>
                <w:rFonts w:ascii="宋体" w:hAnsi="宋体" w:cs="宋体"/>
                <w:kern w:val="0"/>
                <w:sz w:val="20"/>
                <w:szCs w:val="20"/>
              </w:rPr>
            </w:pPr>
            <w:r>
              <w:rPr>
                <w:rFonts w:hint="eastAsia" w:ascii="宋体" w:hAnsi="宋体" w:cs="宋体"/>
                <w:kern w:val="0"/>
                <w:sz w:val="20"/>
                <w:szCs w:val="20"/>
              </w:rPr>
              <w:t>故障保证修复时间</w:t>
            </w:r>
          </w:p>
        </w:tc>
        <w:tc>
          <w:tcPr>
            <w:tcW w:w="4973" w:type="dxa"/>
            <w:shd w:val="clear" w:color="auto" w:fill="auto"/>
            <w:vAlign w:val="center"/>
          </w:tcPr>
          <w:p>
            <w:pPr>
              <w:widowControl/>
              <w:rPr>
                <w:rFonts w:ascii="宋体" w:hAnsi="宋体" w:cs="宋体"/>
                <w:kern w:val="0"/>
                <w:sz w:val="18"/>
                <w:szCs w:val="18"/>
                <w:highlight w:val="none"/>
              </w:rPr>
            </w:pPr>
            <w:r>
              <w:rPr>
                <w:rFonts w:hint="eastAsia" w:ascii="宋体" w:hAnsi="宋体" w:cs="宋体"/>
                <w:kern w:val="0"/>
                <w:sz w:val="18"/>
                <w:szCs w:val="18"/>
                <w:highlight w:val="none"/>
              </w:rPr>
              <w:t>对于严重的系统问题，必须在2小时之内处理解决，并在问题解决后1小时内输出事故报告；非严重</w:t>
            </w:r>
            <w:r>
              <w:rPr>
                <w:rFonts w:ascii="宋体" w:hAnsi="宋体" w:cs="宋体"/>
                <w:kern w:val="0"/>
                <w:sz w:val="18"/>
                <w:szCs w:val="18"/>
                <w:highlight w:val="none"/>
              </w:rPr>
              <w:t>问题</w:t>
            </w:r>
            <w:r>
              <w:rPr>
                <w:rFonts w:hint="eastAsia" w:ascii="宋体" w:hAnsi="宋体" w:cs="宋体"/>
                <w:kern w:val="0"/>
                <w:sz w:val="18"/>
                <w:szCs w:val="18"/>
                <w:highlight w:val="none"/>
              </w:rPr>
              <w:t>，承诺在</w:t>
            </w:r>
            <w:r>
              <w:rPr>
                <w:rFonts w:ascii="宋体" w:hAnsi="宋体" w:cs="宋体"/>
                <w:kern w:val="0"/>
                <w:sz w:val="18"/>
                <w:szCs w:val="18"/>
                <w:highlight w:val="none"/>
              </w:rPr>
              <w:t>报修起</w:t>
            </w:r>
            <w:r>
              <w:rPr>
                <w:rFonts w:hint="eastAsia" w:ascii="宋体" w:hAnsi="宋体" w:cs="宋体"/>
                <w:kern w:val="0"/>
                <w:sz w:val="18"/>
                <w:szCs w:val="18"/>
                <w:highlight w:val="none"/>
              </w:rPr>
              <w:t>8</w:t>
            </w:r>
            <w:r>
              <w:rPr>
                <w:rFonts w:ascii="宋体" w:hAnsi="宋体" w:cs="宋体"/>
                <w:kern w:val="0"/>
                <w:sz w:val="18"/>
                <w:szCs w:val="18"/>
                <w:highlight w:val="none"/>
              </w:rPr>
              <w:t>小时内</w:t>
            </w:r>
            <w:r>
              <w:rPr>
                <w:rFonts w:hint="eastAsia" w:ascii="宋体" w:hAnsi="宋体" w:cs="宋体"/>
                <w:kern w:val="0"/>
                <w:sz w:val="18"/>
                <w:szCs w:val="18"/>
                <w:highlight w:val="none"/>
              </w:rPr>
              <w:t>修复故障。</w:t>
            </w:r>
          </w:p>
        </w:tc>
        <w:tc>
          <w:tcPr>
            <w:tcW w:w="1932" w:type="dxa"/>
            <w:vAlign w:val="center"/>
          </w:tcPr>
          <w:p>
            <w:pPr>
              <w:widowControl/>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30" w:type="dxa"/>
            <w:vMerge w:val="continue"/>
            <w:vAlign w:val="center"/>
          </w:tcPr>
          <w:p>
            <w:pPr>
              <w:widowControl/>
              <w:rPr>
                <w:rFonts w:ascii="宋体" w:hAnsi="宋体" w:cs="宋体"/>
                <w:kern w:val="0"/>
                <w:sz w:val="20"/>
                <w:szCs w:val="20"/>
              </w:rPr>
            </w:pPr>
          </w:p>
        </w:tc>
        <w:tc>
          <w:tcPr>
            <w:tcW w:w="1219" w:type="dxa"/>
            <w:vAlign w:val="center"/>
          </w:tcPr>
          <w:p>
            <w:pPr>
              <w:widowControl/>
              <w:rPr>
                <w:rFonts w:ascii="宋体" w:hAnsi="宋体" w:cs="宋体"/>
                <w:kern w:val="0"/>
                <w:sz w:val="20"/>
                <w:szCs w:val="20"/>
              </w:rPr>
            </w:pPr>
            <w:r>
              <w:rPr>
                <w:rFonts w:hint="eastAsia" w:ascii="宋体" w:hAnsi="宋体" w:cs="宋体"/>
                <w:kern w:val="0"/>
                <w:sz w:val="20"/>
                <w:szCs w:val="20"/>
              </w:rPr>
              <w:t>定期巡检服务</w:t>
            </w:r>
          </w:p>
        </w:tc>
        <w:tc>
          <w:tcPr>
            <w:tcW w:w="4973" w:type="dxa"/>
            <w:vAlign w:val="center"/>
          </w:tcPr>
          <w:p>
            <w:pPr>
              <w:widowControl/>
              <w:rPr>
                <w:rFonts w:ascii="宋体" w:hAnsi="宋体" w:cs="宋体"/>
                <w:kern w:val="0"/>
                <w:sz w:val="18"/>
                <w:szCs w:val="18"/>
              </w:rPr>
            </w:pPr>
            <w:r>
              <w:rPr>
                <w:rFonts w:hint="eastAsia" w:ascii="宋体" w:hAnsi="宋体" w:cs="宋体"/>
                <w:kern w:val="0"/>
                <w:sz w:val="18"/>
                <w:szCs w:val="18"/>
              </w:rPr>
              <w:t>投标方在保修期内每半年</w:t>
            </w:r>
            <w:r>
              <w:rPr>
                <w:rFonts w:hint="eastAsia" w:ascii="宋体" w:hAnsi="宋体" w:cs="宋体"/>
                <w:color w:val="000000"/>
                <w:kern w:val="0"/>
                <w:sz w:val="18"/>
                <w:szCs w:val="18"/>
              </w:rPr>
              <w:t>一次巡检，并提交巡检报告。</w:t>
            </w:r>
          </w:p>
        </w:tc>
        <w:tc>
          <w:tcPr>
            <w:tcW w:w="1932" w:type="dxa"/>
            <w:vAlign w:val="center"/>
          </w:tcPr>
          <w:p>
            <w:pPr>
              <w:widowControl/>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1430" w:type="dxa"/>
            <w:vMerge w:val="continue"/>
            <w:vAlign w:val="center"/>
          </w:tcPr>
          <w:p>
            <w:pPr>
              <w:widowControl/>
              <w:rPr>
                <w:rFonts w:ascii="宋体" w:hAnsi="宋体" w:cs="宋体"/>
                <w:kern w:val="0"/>
                <w:sz w:val="20"/>
                <w:szCs w:val="20"/>
              </w:rPr>
            </w:pPr>
          </w:p>
        </w:tc>
        <w:tc>
          <w:tcPr>
            <w:tcW w:w="1219" w:type="dxa"/>
            <w:vAlign w:val="center"/>
          </w:tcPr>
          <w:p>
            <w:pPr>
              <w:widowControl/>
              <w:rPr>
                <w:rFonts w:ascii="宋体" w:hAnsi="宋体" w:cs="宋体"/>
                <w:kern w:val="0"/>
                <w:sz w:val="20"/>
                <w:szCs w:val="20"/>
              </w:rPr>
            </w:pPr>
            <w:r>
              <w:rPr>
                <w:rFonts w:hint="eastAsia" w:ascii="宋体" w:hAnsi="宋体" w:cs="宋体"/>
                <w:kern w:val="0"/>
                <w:sz w:val="20"/>
                <w:szCs w:val="20"/>
              </w:rPr>
              <w:t>配置项目经理</w:t>
            </w:r>
          </w:p>
        </w:tc>
        <w:tc>
          <w:tcPr>
            <w:tcW w:w="4973" w:type="dxa"/>
            <w:vAlign w:val="center"/>
          </w:tcPr>
          <w:p>
            <w:pPr>
              <w:widowControl/>
              <w:rPr>
                <w:rFonts w:ascii="宋体" w:hAnsi="宋体" w:cs="宋体"/>
                <w:kern w:val="0"/>
                <w:sz w:val="18"/>
                <w:szCs w:val="18"/>
              </w:rPr>
            </w:pPr>
            <w:r>
              <w:rPr>
                <w:rFonts w:hint="eastAsia" w:ascii="宋体" w:hAnsi="宋体" w:cs="宋体"/>
                <w:kern w:val="0"/>
                <w:sz w:val="18"/>
                <w:szCs w:val="18"/>
              </w:rPr>
              <w:t>投标方应指定专门的项目经理负责最终用户的服务管理工作，提供项目经理手机号码，以便最终用户及时找到投标方工程师，如人员有变动应提前一星期书面通知最终用户，并得到最终用户的确认认可。</w:t>
            </w:r>
          </w:p>
        </w:tc>
        <w:tc>
          <w:tcPr>
            <w:tcW w:w="1932" w:type="dxa"/>
            <w:vAlign w:val="center"/>
          </w:tcPr>
          <w:p>
            <w:pPr>
              <w:widowControl/>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430" w:type="dxa"/>
            <w:vMerge w:val="continue"/>
            <w:vAlign w:val="center"/>
          </w:tcPr>
          <w:p>
            <w:pPr>
              <w:widowControl/>
              <w:rPr>
                <w:rFonts w:ascii="宋体" w:hAnsi="宋体" w:cs="宋体"/>
                <w:kern w:val="0"/>
                <w:sz w:val="20"/>
                <w:szCs w:val="20"/>
              </w:rPr>
            </w:pPr>
          </w:p>
        </w:tc>
        <w:tc>
          <w:tcPr>
            <w:tcW w:w="1219" w:type="dxa"/>
            <w:vAlign w:val="center"/>
          </w:tcPr>
          <w:p>
            <w:pPr>
              <w:widowControl/>
              <w:rPr>
                <w:rFonts w:ascii="宋体" w:hAnsi="宋体" w:cs="宋体"/>
                <w:kern w:val="0"/>
                <w:sz w:val="20"/>
                <w:szCs w:val="20"/>
              </w:rPr>
            </w:pPr>
            <w:r>
              <w:rPr>
                <w:rFonts w:hint="eastAsia" w:ascii="宋体" w:hAnsi="宋体" w:cs="宋体"/>
                <w:kern w:val="0"/>
                <w:sz w:val="20"/>
                <w:szCs w:val="20"/>
              </w:rPr>
              <w:t>服务项目</w:t>
            </w:r>
          </w:p>
        </w:tc>
        <w:tc>
          <w:tcPr>
            <w:tcW w:w="4973" w:type="dxa"/>
            <w:vAlign w:val="center"/>
          </w:tcPr>
          <w:p>
            <w:pPr>
              <w:widowControl/>
              <w:rPr>
                <w:rFonts w:ascii="宋体" w:hAnsi="宋体" w:cs="宋体"/>
                <w:kern w:val="0"/>
                <w:sz w:val="18"/>
                <w:szCs w:val="18"/>
              </w:rPr>
            </w:pPr>
            <w:r>
              <w:rPr>
                <w:rFonts w:hint="eastAsia" w:ascii="宋体" w:hAnsi="宋体" w:cs="宋体"/>
                <w:kern w:val="0"/>
                <w:sz w:val="18"/>
                <w:szCs w:val="18"/>
              </w:rPr>
              <w:t>承诺提供服务项目包括但不限于下述项目：</w:t>
            </w:r>
          </w:p>
          <w:p>
            <w:pPr>
              <w:widowControl/>
              <w:rPr>
                <w:rFonts w:ascii="宋体" w:hAnsi="宋体" w:cs="宋体"/>
                <w:kern w:val="0"/>
                <w:sz w:val="18"/>
                <w:szCs w:val="18"/>
              </w:rPr>
            </w:pPr>
            <w:r>
              <w:rPr>
                <w:rFonts w:hint="eastAsia" w:ascii="宋体" w:hAnsi="宋体" w:cs="宋体"/>
                <w:kern w:val="0"/>
                <w:sz w:val="18"/>
                <w:szCs w:val="18"/>
              </w:rPr>
              <w:t>系统故障现场维修服务</w:t>
            </w:r>
          </w:p>
          <w:p>
            <w:pPr>
              <w:widowControl/>
              <w:rPr>
                <w:rFonts w:ascii="宋体" w:hAnsi="宋体" w:cs="宋体"/>
                <w:kern w:val="0"/>
                <w:sz w:val="18"/>
                <w:szCs w:val="18"/>
              </w:rPr>
            </w:pPr>
            <w:r>
              <w:rPr>
                <w:rFonts w:hint="eastAsia" w:ascii="宋体" w:hAnsi="宋体" w:cs="宋体"/>
                <w:kern w:val="0"/>
                <w:sz w:val="18"/>
                <w:szCs w:val="18"/>
              </w:rPr>
              <w:t>系统升级服务，包括但不限于实施系统升级、解决系统bug等</w:t>
            </w:r>
          </w:p>
          <w:p>
            <w:pPr>
              <w:widowControl/>
              <w:rPr>
                <w:rFonts w:ascii="宋体" w:hAnsi="宋体" w:cs="宋体"/>
                <w:kern w:val="0"/>
                <w:sz w:val="18"/>
                <w:szCs w:val="18"/>
              </w:rPr>
            </w:pPr>
            <w:r>
              <w:rPr>
                <w:rFonts w:hint="eastAsia" w:ascii="宋体" w:hAnsi="宋体" w:cs="宋体"/>
                <w:kern w:val="0"/>
                <w:sz w:val="18"/>
                <w:szCs w:val="18"/>
              </w:rPr>
              <w:t>系统性能分析和调优服务</w:t>
            </w:r>
          </w:p>
          <w:p>
            <w:pPr>
              <w:widowControl/>
              <w:rPr>
                <w:rFonts w:ascii="宋体" w:hAnsi="宋体" w:cs="宋体"/>
                <w:kern w:val="0"/>
                <w:sz w:val="18"/>
                <w:szCs w:val="18"/>
              </w:rPr>
            </w:pPr>
            <w:r>
              <w:rPr>
                <w:rFonts w:hint="eastAsia" w:ascii="宋体" w:hAnsi="宋体" w:cs="宋体"/>
                <w:kern w:val="0"/>
                <w:sz w:val="18"/>
                <w:szCs w:val="18"/>
              </w:rPr>
              <w:t>系统升级分析和实施升级服务</w:t>
            </w:r>
          </w:p>
          <w:p>
            <w:pPr>
              <w:widowControl/>
              <w:rPr>
                <w:rFonts w:ascii="宋体" w:hAnsi="宋体" w:cs="宋体"/>
                <w:kern w:val="0"/>
                <w:sz w:val="18"/>
                <w:szCs w:val="18"/>
              </w:rPr>
            </w:pPr>
            <w:r>
              <w:rPr>
                <w:rFonts w:hint="eastAsia" w:ascii="宋体" w:hAnsi="宋体" w:cs="宋体"/>
                <w:kern w:val="0"/>
                <w:sz w:val="18"/>
                <w:szCs w:val="18"/>
              </w:rPr>
              <w:t>系统配置合理性分析服务</w:t>
            </w:r>
          </w:p>
          <w:p>
            <w:pPr>
              <w:widowControl/>
              <w:rPr>
                <w:rFonts w:ascii="宋体" w:hAnsi="宋体" w:cs="宋体"/>
                <w:kern w:val="0"/>
                <w:sz w:val="18"/>
                <w:szCs w:val="18"/>
              </w:rPr>
            </w:pPr>
            <w:r>
              <w:rPr>
                <w:rFonts w:hint="eastAsia" w:ascii="宋体" w:hAnsi="宋体" w:cs="宋体"/>
                <w:kern w:val="0"/>
                <w:sz w:val="18"/>
                <w:szCs w:val="18"/>
              </w:rPr>
              <w:t>系统预防性检查和完善服务</w:t>
            </w:r>
          </w:p>
          <w:p>
            <w:pPr>
              <w:widowControl/>
              <w:rPr>
                <w:rFonts w:ascii="宋体" w:hAnsi="宋体" w:cs="宋体"/>
                <w:kern w:val="0"/>
                <w:sz w:val="18"/>
                <w:szCs w:val="18"/>
              </w:rPr>
            </w:pPr>
            <w:r>
              <w:rPr>
                <w:rFonts w:hint="eastAsia" w:ascii="宋体" w:hAnsi="宋体" w:cs="宋体"/>
                <w:kern w:val="0"/>
                <w:sz w:val="18"/>
                <w:szCs w:val="18"/>
              </w:rPr>
              <w:t>系统风险分析和规避服务</w:t>
            </w:r>
          </w:p>
          <w:p>
            <w:pPr>
              <w:widowControl/>
              <w:rPr>
                <w:rFonts w:ascii="宋体" w:hAnsi="宋体" w:cs="宋体"/>
                <w:kern w:val="0"/>
                <w:sz w:val="18"/>
                <w:szCs w:val="18"/>
              </w:rPr>
            </w:pPr>
            <w:r>
              <w:rPr>
                <w:rFonts w:hint="eastAsia" w:ascii="宋体" w:hAnsi="宋体" w:cs="宋体"/>
                <w:kern w:val="0"/>
                <w:sz w:val="18"/>
                <w:szCs w:val="18"/>
              </w:rPr>
              <w:t>第三方配合服务</w:t>
            </w:r>
          </w:p>
          <w:p>
            <w:pPr>
              <w:widowControl/>
              <w:rPr>
                <w:rFonts w:ascii="宋体" w:hAnsi="宋体" w:cs="宋体"/>
                <w:kern w:val="0"/>
                <w:sz w:val="18"/>
                <w:szCs w:val="18"/>
              </w:rPr>
            </w:pPr>
            <w:r>
              <w:rPr>
                <w:rFonts w:ascii="宋体" w:hAnsi="宋体" w:cs="宋体"/>
                <w:kern w:val="0"/>
                <w:sz w:val="18"/>
                <w:szCs w:val="18"/>
              </w:rPr>
              <w:t>针对安全扫描等工具发现的安全漏洞</w:t>
            </w:r>
            <w:r>
              <w:rPr>
                <w:rFonts w:hint="eastAsia" w:ascii="宋体" w:hAnsi="宋体" w:cs="宋体"/>
                <w:kern w:val="0"/>
                <w:sz w:val="18"/>
                <w:szCs w:val="18"/>
              </w:rPr>
              <w:t>，</w:t>
            </w:r>
            <w:r>
              <w:rPr>
                <w:rFonts w:ascii="宋体" w:hAnsi="宋体" w:cs="宋体"/>
                <w:kern w:val="0"/>
                <w:sz w:val="18"/>
                <w:szCs w:val="18"/>
              </w:rPr>
              <w:t>投标方及时升级系统并解决相关问题</w:t>
            </w:r>
          </w:p>
        </w:tc>
        <w:tc>
          <w:tcPr>
            <w:tcW w:w="1932" w:type="dxa"/>
            <w:vAlign w:val="center"/>
          </w:tcPr>
          <w:p>
            <w:pPr>
              <w:widowControl/>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30" w:type="dxa"/>
            <w:vAlign w:val="center"/>
          </w:tcPr>
          <w:p>
            <w:pPr>
              <w:widowControl/>
              <w:rPr>
                <w:rFonts w:ascii="宋体" w:hAnsi="宋体" w:cs="宋体"/>
                <w:kern w:val="0"/>
                <w:sz w:val="20"/>
                <w:szCs w:val="20"/>
              </w:rPr>
            </w:pPr>
            <w:r>
              <w:rPr>
                <w:rFonts w:hint="eastAsia" w:ascii="宋体" w:hAnsi="宋体" w:cs="宋体"/>
                <w:kern w:val="0"/>
                <w:sz w:val="20"/>
                <w:szCs w:val="20"/>
              </w:rPr>
              <w:t>保修期内服务罚则</w:t>
            </w:r>
          </w:p>
        </w:tc>
        <w:tc>
          <w:tcPr>
            <w:tcW w:w="1219" w:type="dxa"/>
            <w:vAlign w:val="center"/>
          </w:tcPr>
          <w:p>
            <w:pPr>
              <w:widowControl/>
              <w:rPr>
                <w:rFonts w:ascii="宋体" w:hAnsi="宋体" w:cs="宋体"/>
                <w:kern w:val="0"/>
                <w:sz w:val="20"/>
                <w:szCs w:val="20"/>
              </w:rPr>
            </w:pPr>
            <w:r>
              <w:rPr>
                <w:rFonts w:hint="eastAsia" w:ascii="宋体" w:hAnsi="宋体" w:cs="宋体"/>
                <w:kern w:val="0"/>
                <w:sz w:val="20"/>
                <w:szCs w:val="20"/>
              </w:rPr>
              <w:t>罚则承诺</w:t>
            </w:r>
          </w:p>
        </w:tc>
        <w:tc>
          <w:tcPr>
            <w:tcW w:w="4973" w:type="dxa"/>
            <w:vAlign w:val="center"/>
          </w:tcPr>
          <w:p>
            <w:pPr>
              <w:widowControl/>
              <w:rPr>
                <w:rFonts w:ascii="宋体" w:hAnsi="宋体" w:cs="宋体"/>
                <w:kern w:val="0"/>
                <w:sz w:val="18"/>
                <w:szCs w:val="18"/>
              </w:rPr>
            </w:pPr>
            <w:r>
              <w:rPr>
                <w:rFonts w:hint="eastAsia" w:ascii="宋体" w:hAnsi="宋体" w:cs="宋体"/>
                <w:kern w:val="0"/>
                <w:sz w:val="18"/>
                <w:szCs w:val="18"/>
              </w:rPr>
              <w:t>在保修期范围内一年内出现3起未按照服务承诺履约情况，视为未按照合同履约，我公司承诺无条件同意中国人寿保险（海外）股份有限公司在双方合同履约保证金中扣除10%作为服务罚金，若连续两年出现未按照合同履约的情况，我公司承诺无条件同意中国人寿保险（海外）股份有限公司在双方合同履约保证金中扣除全部履约保证金作为服务罚金。</w:t>
            </w:r>
          </w:p>
        </w:tc>
        <w:tc>
          <w:tcPr>
            <w:tcW w:w="1932" w:type="dxa"/>
            <w:vAlign w:val="center"/>
          </w:tcPr>
          <w:p>
            <w:pPr>
              <w:widowControl/>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30" w:type="dxa"/>
            <w:vAlign w:val="center"/>
          </w:tcPr>
          <w:p>
            <w:pPr>
              <w:widowControl/>
              <w:rPr>
                <w:rFonts w:ascii="宋体" w:hAnsi="宋体" w:cs="宋体"/>
                <w:kern w:val="0"/>
                <w:sz w:val="20"/>
                <w:szCs w:val="20"/>
              </w:rPr>
            </w:pPr>
            <w:r>
              <w:rPr>
                <w:rFonts w:hint="eastAsia" w:ascii="宋体" w:hAnsi="宋体" w:cs="宋体"/>
                <w:kern w:val="0"/>
                <w:sz w:val="20"/>
                <w:szCs w:val="20"/>
              </w:rPr>
              <w:t>保修期外服务</w:t>
            </w:r>
          </w:p>
        </w:tc>
        <w:tc>
          <w:tcPr>
            <w:tcW w:w="1219" w:type="dxa"/>
            <w:vAlign w:val="center"/>
          </w:tcPr>
          <w:p>
            <w:pPr>
              <w:widowControl/>
              <w:rPr>
                <w:rFonts w:ascii="宋体" w:hAnsi="宋体" w:cs="宋体"/>
                <w:kern w:val="0"/>
                <w:sz w:val="20"/>
                <w:szCs w:val="20"/>
              </w:rPr>
            </w:pPr>
            <w:r>
              <w:rPr>
                <w:rFonts w:hint="eastAsia" w:ascii="宋体" w:hAnsi="宋体" w:cs="宋体"/>
                <w:kern w:val="0"/>
                <w:sz w:val="20"/>
                <w:szCs w:val="20"/>
              </w:rPr>
              <w:t>优惠服务</w:t>
            </w:r>
          </w:p>
        </w:tc>
        <w:tc>
          <w:tcPr>
            <w:tcW w:w="4973" w:type="dxa"/>
            <w:vAlign w:val="center"/>
          </w:tcPr>
          <w:p>
            <w:pPr>
              <w:widowControl/>
              <w:rPr>
                <w:rFonts w:ascii="宋体" w:hAnsi="宋体" w:cs="宋体"/>
                <w:kern w:val="0"/>
                <w:sz w:val="18"/>
                <w:szCs w:val="18"/>
              </w:rPr>
            </w:pPr>
            <w:r>
              <w:rPr>
                <w:rFonts w:hint="eastAsia" w:ascii="宋体" w:hAnsi="宋体" w:cs="宋体"/>
                <w:kern w:val="0"/>
                <w:sz w:val="18"/>
                <w:szCs w:val="18"/>
              </w:rPr>
              <w:t>一旦系统出现故障，最终用户可通知投标方，经投标方工程师确认为系统故障后，投标方保证以不高于本次合同中约定的维保价格，由最终用户向投标方购买维保服务。投标方负责解决相关软件故障，进行调试、升级、解决问题，免收人工服务费用。</w:t>
            </w:r>
          </w:p>
        </w:tc>
        <w:tc>
          <w:tcPr>
            <w:tcW w:w="1932" w:type="dxa"/>
            <w:vAlign w:val="center"/>
          </w:tcPr>
          <w:p>
            <w:pPr>
              <w:widowControl/>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30" w:type="dxa"/>
            <w:vAlign w:val="center"/>
          </w:tcPr>
          <w:p>
            <w:pPr>
              <w:widowControl/>
              <w:rPr>
                <w:rFonts w:hint="eastAsia" w:ascii="宋体" w:hAnsi="宋体" w:cs="宋体"/>
                <w:kern w:val="0"/>
                <w:sz w:val="20"/>
                <w:szCs w:val="20"/>
              </w:rPr>
            </w:pPr>
            <w:r>
              <w:rPr>
                <w:rFonts w:hint="eastAsia" w:ascii="宋体" w:hAnsi="宋体" w:cs="宋体"/>
                <w:kern w:val="0"/>
                <w:sz w:val="20"/>
                <w:szCs w:val="20"/>
              </w:rPr>
              <w:t>其他要求</w:t>
            </w:r>
          </w:p>
        </w:tc>
        <w:tc>
          <w:tcPr>
            <w:tcW w:w="1219" w:type="dxa"/>
            <w:vAlign w:val="center"/>
          </w:tcPr>
          <w:p>
            <w:pPr>
              <w:widowControl/>
              <w:rPr>
                <w:rFonts w:hint="eastAsia" w:ascii="宋体" w:hAnsi="宋体" w:cs="宋体"/>
                <w:kern w:val="0"/>
                <w:sz w:val="20"/>
                <w:szCs w:val="20"/>
              </w:rPr>
            </w:pPr>
            <w:r>
              <w:rPr>
                <w:rFonts w:hint="eastAsia" w:ascii="宋体" w:hAnsi="宋体" w:cs="宋体"/>
                <w:kern w:val="0"/>
                <w:sz w:val="20"/>
                <w:szCs w:val="20"/>
              </w:rPr>
              <w:t>投标响应</w:t>
            </w:r>
          </w:p>
        </w:tc>
        <w:tc>
          <w:tcPr>
            <w:tcW w:w="4973" w:type="dxa"/>
            <w:vAlign w:val="center"/>
          </w:tcPr>
          <w:p>
            <w:pPr>
              <w:widowControl/>
              <w:rPr>
                <w:rFonts w:hint="eastAsia" w:ascii="宋体" w:hAnsi="宋体" w:cs="宋体"/>
                <w:kern w:val="0"/>
                <w:sz w:val="18"/>
                <w:szCs w:val="18"/>
              </w:rPr>
            </w:pPr>
            <w:r>
              <w:rPr>
                <w:rFonts w:hint="eastAsia" w:ascii="宋体" w:hAnsi="宋体" w:cs="宋体"/>
                <w:kern w:val="0"/>
                <w:sz w:val="18"/>
                <w:szCs w:val="18"/>
              </w:rPr>
              <w:t>确保与项目投标响应时所承诺服务要求一致</w:t>
            </w:r>
          </w:p>
        </w:tc>
        <w:tc>
          <w:tcPr>
            <w:tcW w:w="1932" w:type="dxa"/>
            <w:vAlign w:val="center"/>
          </w:tcPr>
          <w:p>
            <w:pPr>
              <w:widowControl/>
              <w:rPr>
                <w:rFonts w:ascii="宋体" w:hAnsi="宋体" w:cs="宋体"/>
                <w:kern w:val="0"/>
                <w:sz w:val="20"/>
                <w:szCs w:val="20"/>
              </w:rPr>
            </w:pPr>
          </w:p>
        </w:tc>
      </w:tr>
    </w:tbl>
    <w:p>
      <w:pPr>
        <w:rPr>
          <w:rFonts w:ascii="宋体" w:hAnsi="宋体"/>
        </w:rPr>
      </w:pPr>
    </w:p>
    <w:p>
      <w:pPr>
        <w:rPr>
          <w:rFonts w:ascii="宋体" w:hAnsi="宋体"/>
        </w:rPr>
      </w:pPr>
    </w:p>
    <w:p>
      <w:pPr>
        <w:rPr>
          <w:rFonts w:ascii="宋体" w:hAnsi="宋体"/>
        </w:rPr>
      </w:pPr>
    </w:p>
    <w:p>
      <w:pPr>
        <w:ind w:firstLine="4680" w:firstLineChars="2340"/>
        <w:rPr>
          <w:rFonts w:ascii="宋体" w:hAnsi="宋体" w:cs="宋体"/>
          <w:kern w:val="0"/>
          <w:sz w:val="20"/>
          <w:szCs w:val="20"/>
        </w:rPr>
      </w:pPr>
    </w:p>
    <w:p>
      <w:pPr>
        <w:jc w:val="center"/>
        <w:rPr>
          <w:rFonts w:ascii="宋体" w:hAnsi="宋体"/>
        </w:rPr>
      </w:pPr>
      <w:r>
        <w:rPr>
          <w:rFonts w:hint="eastAsia" w:ascii="宋体" w:hAnsi="宋体" w:cs="宋体"/>
          <w:color w:val="000000"/>
          <w:szCs w:val="21"/>
        </w:rPr>
        <w:t xml:space="preserve">                                              投标人(公章) : </w:t>
      </w:r>
    </w:p>
    <w:p>
      <w:pPr>
        <w:ind w:firstLine="4628" w:firstLineChars="2314"/>
        <w:jc w:val="center"/>
        <w:rPr>
          <w:rFonts w:ascii="宋体" w:hAnsi="宋体" w:cs="宋体"/>
          <w:kern w:val="0"/>
          <w:sz w:val="20"/>
          <w:szCs w:val="20"/>
        </w:rPr>
      </w:pPr>
      <w:r>
        <w:rPr>
          <w:rFonts w:hint="eastAsia" w:ascii="宋体" w:hAnsi="宋体" w:cs="宋体"/>
          <w:kern w:val="0"/>
          <w:sz w:val="20"/>
          <w:szCs w:val="20"/>
        </w:rPr>
        <w:t xml:space="preserve">   投标人代表签字：</w:t>
      </w:r>
    </w:p>
    <w:p>
      <w:pPr>
        <w:ind w:firstLine="5800" w:firstLineChars="2900"/>
        <w:rPr>
          <w:rFonts w:ascii="宋体" w:hAnsi="宋体" w:cs="宋体"/>
          <w:kern w:val="0"/>
          <w:sz w:val="20"/>
          <w:szCs w:val="20"/>
        </w:rPr>
      </w:pPr>
      <w:r>
        <w:rPr>
          <w:rFonts w:hint="eastAsia" w:ascii="宋体" w:hAnsi="宋体" w:cs="宋体"/>
          <w:kern w:val="0"/>
          <w:sz w:val="20"/>
          <w:szCs w:val="20"/>
        </w:rPr>
        <w:t>日期：</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10609000101010101"/>
    <w:charset w:val="88"/>
    <w:family w:val="modern"/>
    <w:pitch w:val="default"/>
    <w:sig w:usb0="00000000" w:usb1="00000000" w:usb2="00000016" w:usb3="00000000" w:csb0="0010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decimal"/>
      <w:pStyle w:val="14"/>
      <w:lvlText w:val="%1."/>
      <w:lvlJc w:val="left"/>
      <w:pPr>
        <w:tabs>
          <w:tab w:val="left" w:pos="709"/>
        </w:tabs>
        <w:ind w:left="709" w:hanging="709"/>
      </w:pPr>
    </w:lvl>
    <w:lvl w:ilvl="1" w:tentative="0">
      <w:start w:val="1"/>
      <w:numFmt w:val="decimal"/>
      <w:lvlText w:val="%1.%2"/>
      <w:lvlJc w:val="left"/>
      <w:pPr>
        <w:tabs>
          <w:tab w:val="left" w:pos="709"/>
        </w:tabs>
        <w:ind w:left="709" w:hanging="709"/>
      </w:pPr>
    </w:lvl>
    <w:lvl w:ilvl="2" w:tentative="0">
      <w:start w:val="1"/>
      <w:numFmt w:val="decimal"/>
      <w:lvlText w:val="%1.%2.%3."/>
      <w:lvlJc w:val="left"/>
      <w:pPr>
        <w:tabs>
          <w:tab w:val="left" w:pos="425"/>
        </w:tabs>
        <w:ind w:left="425" w:hanging="425"/>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TIwZGYwNTgwYjFlZWM1ZTc5MDQ5MjU1Y2NlYmVmYjkifQ=="/>
  </w:docVars>
  <w:rsids>
    <w:rsidRoot w:val="00172A27"/>
    <w:rsid w:val="000043FF"/>
    <w:rsid w:val="000129F9"/>
    <w:rsid w:val="00032686"/>
    <w:rsid w:val="000417A4"/>
    <w:rsid w:val="00046DBB"/>
    <w:rsid w:val="000655C3"/>
    <w:rsid w:val="000724DF"/>
    <w:rsid w:val="00076653"/>
    <w:rsid w:val="000816D0"/>
    <w:rsid w:val="00094214"/>
    <w:rsid w:val="000B535C"/>
    <w:rsid w:val="00113EC8"/>
    <w:rsid w:val="0011617C"/>
    <w:rsid w:val="001418B6"/>
    <w:rsid w:val="00160261"/>
    <w:rsid w:val="0016241A"/>
    <w:rsid w:val="00167ACE"/>
    <w:rsid w:val="00172A27"/>
    <w:rsid w:val="001838CD"/>
    <w:rsid w:val="001D210E"/>
    <w:rsid w:val="001E43B0"/>
    <w:rsid w:val="001E48EE"/>
    <w:rsid w:val="002510C3"/>
    <w:rsid w:val="00265598"/>
    <w:rsid w:val="00296097"/>
    <w:rsid w:val="002A75D0"/>
    <w:rsid w:val="002E5A56"/>
    <w:rsid w:val="002E5CFC"/>
    <w:rsid w:val="002F48DD"/>
    <w:rsid w:val="00312AA2"/>
    <w:rsid w:val="00326676"/>
    <w:rsid w:val="003674F7"/>
    <w:rsid w:val="003939F7"/>
    <w:rsid w:val="003A3845"/>
    <w:rsid w:val="003E3C8A"/>
    <w:rsid w:val="003F5626"/>
    <w:rsid w:val="00407B56"/>
    <w:rsid w:val="00482FE9"/>
    <w:rsid w:val="004A1979"/>
    <w:rsid w:val="004C295F"/>
    <w:rsid w:val="004E34FA"/>
    <w:rsid w:val="00562BE4"/>
    <w:rsid w:val="005A67E1"/>
    <w:rsid w:val="005A7A4E"/>
    <w:rsid w:val="005C43BA"/>
    <w:rsid w:val="00623B00"/>
    <w:rsid w:val="00630307"/>
    <w:rsid w:val="0067673F"/>
    <w:rsid w:val="00685D93"/>
    <w:rsid w:val="006B6538"/>
    <w:rsid w:val="006C6DF4"/>
    <w:rsid w:val="006F0DB4"/>
    <w:rsid w:val="007200AE"/>
    <w:rsid w:val="00723ED8"/>
    <w:rsid w:val="0072532D"/>
    <w:rsid w:val="0073201D"/>
    <w:rsid w:val="007330EB"/>
    <w:rsid w:val="0074336C"/>
    <w:rsid w:val="007748D3"/>
    <w:rsid w:val="007A4F28"/>
    <w:rsid w:val="007C3481"/>
    <w:rsid w:val="00800460"/>
    <w:rsid w:val="008032A5"/>
    <w:rsid w:val="00834629"/>
    <w:rsid w:val="00836B22"/>
    <w:rsid w:val="00841671"/>
    <w:rsid w:val="00841B78"/>
    <w:rsid w:val="00856F5C"/>
    <w:rsid w:val="00881962"/>
    <w:rsid w:val="008E3205"/>
    <w:rsid w:val="008F38C7"/>
    <w:rsid w:val="008F5888"/>
    <w:rsid w:val="009062BF"/>
    <w:rsid w:val="00910D96"/>
    <w:rsid w:val="00920B82"/>
    <w:rsid w:val="00941529"/>
    <w:rsid w:val="009943A3"/>
    <w:rsid w:val="009A0328"/>
    <w:rsid w:val="009B0686"/>
    <w:rsid w:val="009B7169"/>
    <w:rsid w:val="009C15CF"/>
    <w:rsid w:val="009F5AD0"/>
    <w:rsid w:val="00A0387C"/>
    <w:rsid w:val="00A37CF8"/>
    <w:rsid w:val="00A60207"/>
    <w:rsid w:val="00A7162D"/>
    <w:rsid w:val="00A71EAF"/>
    <w:rsid w:val="00A85E91"/>
    <w:rsid w:val="00A93102"/>
    <w:rsid w:val="00AD2C49"/>
    <w:rsid w:val="00AD344E"/>
    <w:rsid w:val="00AE4EFE"/>
    <w:rsid w:val="00B1559A"/>
    <w:rsid w:val="00B246DC"/>
    <w:rsid w:val="00B5638E"/>
    <w:rsid w:val="00B702DE"/>
    <w:rsid w:val="00B73D0B"/>
    <w:rsid w:val="00B916F4"/>
    <w:rsid w:val="00B91940"/>
    <w:rsid w:val="00B925B9"/>
    <w:rsid w:val="00BD7299"/>
    <w:rsid w:val="00C32CDE"/>
    <w:rsid w:val="00C62D1B"/>
    <w:rsid w:val="00C73739"/>
    <w:rsid w:val="00C7614B"/>
    <w:rsid w:val="00C76556"/>
    <w:rsid w:val="00CA584E"/>
    <w:rsid w:val="00CC1654"/>
    <w:rsid w:val="00CE772E"/>
    <w:rsid w:val="00CF0C98"/>
    <w:rsid w:val="00CF69B0"/>
    <w:rsid w:val="00D02A24"/>
    <w:rsid w:val="00D17AA5"/>
    <w:rsid w:val="00D306A4"/>
    <w:rsid w:val="00D30B90"/>
    <w:rsid w:val="00D42FA7"/>
    <w:rsid w:val="00D43164"/>
    <w:rsid w:val="00D95E26"/>
    <w:rsid w:val="00DB5421"/>
    <w:rsid w:val="00E02081"/>
    <w:rsid w:val="00E039FA"/>
    <w:rsid w:val="00E264DF"/>
    <w:rsid w:val="00E56A68"/>
    <w:rsid w:val="00E6139E"/>
    <w:rsid w:val="00E92B25"/>
    <w:rsid w:val="00EA3515"/>
    <w:rsid w:val="00EC52FA"/>
    <w:rsid w:val="00ED1125"/>
    <w:rsid w:val="00ED291E"/>
    <w:rsid w:val="00EE25B8"/>
    <w:rsid w:val="00EE3D10"/>
    <w:rsid w:val="00F021F8"/>
    <w:rsid w:val="00F1690F"/>
    <w:rsid w:val="00F63B10"/>
    <w:rsid w:val="00F8181E"/>
    <w:rsid w:val="00F86377"/>
    <w:rsid w:val="00F96BBB"/>
    <w:rsid w:val="00FB2757"/>
    <w:rsid w:val="00FD31B6"/>
    <w:rsid w:val="00FD6096"/>
    <w:rsid w:val="00FE1942"/>
    <w:rsid w:val="015123B9"/>
    <w:rsid w:val="017A12C9"/>
    <w:rsid w:val="02145195"/>
    <w:rsid w:val="0224187C"/>
    <w:rsid w:val="030F42DA"/>
    <w:rsid w:val="03E219EE"/>
    <w:rsid w:val="05AA02EA"/>
    <w:rsid w:val="063B78F5"/>
    <w:rsid w:val="06FE6B3F"/>
    <w:rsid w:val="077566D6"/>
    <w:rsid w:val="07F910B5"/>
    <w:rsid w:val="07FC2953"/>
    <w:rsid w:val="080C0DE8"/>
    <w:rsid w:val="084E1401"/>
    <w:rsid w:val="0AC37758"/>
    <w:rsid w:val="0C05627A"/>
    <w:rsid w:val="0CB101B0"/>
    <w:rsid w:val="0CD923C2"/>
    <w:rsid w:val="0D7D4536"/>
    <w:rsid w:val="0DBF4B4E"/>
    <w:rsid w:val="0DDD3AFB"/>
    <w:rsid w:val="0E8A0CB9"/>
    <w:rsid w:val="10CC5A85"/>
    <w:rsid w:val="10F468BD"/>
    <w:rsid w:val="111658BB"/>
    <w:rsid w:val="111923AE"/>
    <w:rsid w:val="115455AE"/>
    <w:rsid w:val="12D76496"/>
    <w:rsid w:val="131D659F"/>
    <w:rsid w:val="13201BEB"/>
    <w:rsid w:val="1330232D"/>
    <w:rsid w:val="136A2E67"/>
    <w:rsid w:val="14F41582"/>
    <w:rsid w:val="15853F88"/>
    <w:rsid w:val="162478EF"/>
    <w:rsid w:val="167D57D4"/>
    <w:rsid w:val="172F68A1"/>
    <w:rsid w:val="17515193"/>
    <w:rsid w:val="175B58E8"/>
    <w:rsid w:val="17614581"/>
    <w:rsid w:val="17B2302E"/>
    <w:rsid w:val="18585984"/>
    <w:rsid w:val="187C3D68"/>
    <w:rsid w:val="189866C8"/>
    <w:rsid w:val="18A312F5"/>
    <w:rsid w:val="19570331"/>
    <w:rsid w:val="1B100797"/>
    <w:rsid w:val="1B5E7755"/>
    <w:rsid w:val="1B851185"/>
    <w:rsid w:val="1CEF5BDD"/>
    <w:rsid w:val="1DF3687A"/>
    <w:rsid w:val="1EBD0773"/>
    <w:rsid w:val="1F645556"/>
    <w:rsid w:val="20270A5D"/>
    <w:rsid w:val="205C321F"/>
    <w:rsid w:val="206A6B9C"/>
    <w:rsid w:val="2076109D"/>
    <w:rsid w:val="221F3494"/>
    <w:rsid w:val="22993768"/>
    <w:rsid w:val="24B71C84"/>
    <w:rsid w:val="250A26FB"/>
    <w:rsid w:val="2533755C"/>
    <w:rsid w:val="25A77F4A"/>
    <w:rsid w:val="25F767DC"/>
    <w:rsid w:val="25F96D8D"/>
    <w:rsid w:val="26502390"/>
    <w:rsid w:val="27E26596"/>
    <w:rsid w:val="29361D11"/>
    <w:rsid w:val="29E654E5"/>
    <w:rsid w:val="2BB201DD"/>
    <w:rsid w:val="2D74105A"/>
    <w:rsid w:val="2DCC67A0"/>
    <w:rsid w:val="2E4B6821"/>
    <w:rsid w:val="2FC71915"/>
    <w:rsid w:val="2FD45DE0"/>
    <w:rsid w:val="30420F9B"/>
    <w:rsid w:val="32BF0681"/>
    <w:rsid w:val="34117602"/>
    <w:rsid w:val="348E0C53"/>
    <w:rsid w:val="34EE34A0"/>
    <w:rsid w:val="35814314"/>
    <w:rsid w:val="35D101FC"/>
    <w:rsid w:val="35D6212C"/>
    <w:rsid w:val="36172963"/>
    <w:rsid w:val="37645C9B"/>
    <w:rsid w:val="386A5533"/>
    <w:rsid w:val="39A607ED"/>
    <w:rsid w:val="3A14324E"/>
    <w:rsid w:val="3A2A31CC"/>
    <w:rsid w:val="3A3E27D3"/>
    <w:rsid w:val="3A6E6774"/>
    <w:rsid w:val="3B2174CA"/>
    <w:rsid w:val="3B7B35B3"/>
    <w:rsid w:val="3BAE604A"/>
    <w:rsid w:val="3CA37266"/>
    <w:rsid w:val="3CF136D6"/>
    <w:rsid w:val="3DA74B34"/>
    <w:rsid w:val="3DEC2546"/>
    <w:rsid w:val="3F23468E"/>
    <w:rsid w:val="3F6A5E19"/>
    <w:rsid w:val="405014B2"/>
    <w:rsid w:val="40B51316"/>
    <w:rsid w:val="416D399E"/>
    <w:rsid w:val="42042555"/>
    <w:rsid w:val="42BF647C"/>
    <w:rsid w:val="43086074"/>
    <w:rsid w:val="43095949"/>
    <w:rsid w:val="439E42E3"/>
    <w:rsid w:val="4436276D"/>
    <w:rsid w:val="445017C9"/>
    <w:rsid w:val="44BD4C3D"/>
    <w:rsid w:val="453413AE"/>
    <w:rsid w:val="456A0921"/>
    <w:rsid w:val="456F23DB"/>
    <w:rsid w:val="46054AED"/>
    <w:rsid w:val="465869CB"/>
    <w:rsid w:val="487B2E45"/>
    <w:rsid w:val="49816239"/>
    <w:rsid w:val="498903C7"/>
    <w:rsid w:val="4C1B0BC7"/>
    <w:rsid w:val="4CC96874"/>
    <w:rsid w:val="4D035A00"/>
    <w:rsid w:val="4D5C3245"/>
    <w:rsid w:val="4E616639"/>
    <w:rsid w:val="4F440434"/>
    <w:rsid w:val="4F7D3946"/>
    <w:rsid w:val="501604FC"/>
    <w:rsid w:val="502F4C40"/>
    <w:rsid w:val="50DC644B"/>
    <w:rsid w:val="531D5224"/>
    <w:rsid w:val="533C1FF3"/>
    <w:rsid w:val="53A45945"/>
    <w:rsid w:val="53CE4770"/>
    <w:rsid w:val="53DF072C"/>
    <w:rsid w:val="54A379AB"/>
    <w:rsid w:val="54D264E2"/>
    <w:rsid w:val="573E7E5F"/>
    <w:rsid w:val="57680A38"/>
    <w:rsid w:val="57B679F5"/>
    <w:rsid w:val="57FF75EE"/>
    <w:rsid w:val="58233265"/>
    <w:rsid w:val="58585402"/>
    <w:rsid w:val="58B8779D"/>
    <w:rsid w:val="59B9269D"/>
    <w:rsid w:val="59EF71EF"/>
    <w:rsid w:val="5A3A490E"/>
    <w:rsid w:val="5B6559BA"/>
    <w:rsid w:val="5B7756EE"/>
    <w:rsid w:val="5B9039FA"/>
    <w:rsid w:val="5CD5091E"/>
    <w:rsid w:val="5D272BC8"/>
    <w:rsid w:val="5D973E25"/>
    <w:rsid w:val="5E1B5909"/>
    <w:rsid w:val="5F0059FA"/>
    <w:rsid w:val="60C07B37"/>
    <w:rsid w:val="61E41603"/>
    <w:rsid w:val="62606EDB"/>
    <w:rsid w:val="63477753"/>
    <w:rsid w:val="6387489C"/>
    <w:rsid w:val="63FE4BFE"/>
    <w:rsid w:val="641066DF"/>
    <w:rsid w:val="64605791"/>
    <w:rsid w:val="648C045C"/>
    <w:rsid w:val="64BE438D"/>
    <w:rsid w:val="6593581A"/>
    <w:rsid w:val="66044022"/>
    <w:rsid w:val="66173D55"/>
    <w:rsid w:val="668F0785"/>
    <w:rsid w:val="6690733B"/>
    <w:rsid w:val="66BC2B4E"/>
    <w:rsid w:val="672C7CD4"/>
    <w:rsid w:val="674C5C80"/>
    <w:rsid w:val="67706F92"/>
    <w:rsid w:val="67D57A24"/>
    <w:rsid w:val="684B5F38"/>
    <w:rsid w:val="69FD14B4"/>
    <w:rsid w:val="6AD95A7D"/>
    <w:rsid w:val="6AE508C6"/>
    <w:rsid w:val="6B226B91"/>
    <w:rsid w:val="6B833C3B"/>
    <w:rsid w:val="6BF6440D"/>
    <w:rsid w:val="6C24541E"/>
    <w:rsid w:val="6D480C98"/>
    <w:rsid w:val="6EA10B00"/>
    <w:rsid w:val="6ED21161"/>
    <w:rsid w:val="6EDC188F"/>
    <w:rsid w:val="6EFE1F56"/>
    <w:rsid w:val="6F1F1ECC"/>
    <w:rsid w:val="6F2D283B"/>
    <w:rsid w:val="6F3A0AB4"/>
    <w:rsid w:val="704F233D"/>
    <w:rsid w:val="71017ADB"/>
    <w:rsid w:val="71B11502"/>
    <w:rsid w:val="71BA7C8A"/>
    <w:rsid w:val="71CF1988"/>
    <w:rsid w:val="72402885"/>
    <w:rsid w:val="726522EC"/>
    <w:rsid w:val="7375030D"/>
    <w:rsid w:val="73E54E99"/>
    <w:rsid w:val="73F27BAF"/>
    <w:rsid w:val="74A94712"/>
    <w:rsid w:val="75A1363B"/>
    <w:rsid w:val="76891EBF"/>
    <w:rsid w:val="782D7408"/>
    <w:rsid w:val="784604CA"/>
    <w:rsid w:val="79002D6F"/>
    <w:rsid w:val="79964647"/>
    <w:rsid w:val="799B5450"/>
    <w:rsid w:val="7A9814B1"/>
    <w:rsid w:val="7ACD0A2E"/>
    <w:rsid w:val="7B18614D"/>
    <w:rsid w:val="7B8C6B3B"/>
    <w:rsid w:val="7C413482"/>
    <w:rsid w:val="7D9D6DDE"/>
    <w:rsid w:val="7DA41F1A"/>
    <w:rsid w:val="7E372D8F"/>
    <w:rsid w:val="7EEE7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unhideWhenUsed/>
    <w:qFormat/>
    <w:uiPriority w:val="99"/>
    <w:pPr>
      <w:adjustRightInd w:val="0"/>
      <w:spacing w:before="240" w:after="120" w:line="360" w:lineRule="auto"/>
      <w:ind w:firstLine="200" w:firstLineChars="200"/>
      <w:textAlignment w:val="baseline"/>
    </w:pPr>
  </w:style>
  <w:style w:type="paragraph" w:styleId="4">
    <w:name w:val="Balloon Text"/>
    <w:basedOn w:val="1"/>
    <w:qFormat/>
    <w:uiPriority w:val="0"/>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link w:val="13"/>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MingLiU" w:hAnsi="MingLiU" w:eastAsia="MingLiU" w:cs="MingLiU"/>
      <w:kern w:val="0"/>
      <w:sz w:val="24"/>
      <w:lang w:eastAsia="zh-TW"/>
    </w:rPr>
  </w:style>
  <w:style w:type="table" w:styleId="9">
    <w:name w:val="Table Grid"/>
    <w:basedOn w:val="8"/>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字符"/>
    <w:link w:val="6"/>
    <w:qFormat/>
    <w:uiPriority w:val="99"/>
    <w:rPr>
      <w:kern w:val="2"/>
      <w:sz w:val="18"/>
      <w:szCs w:val="18"/>
    </w:rPr>
  </w:style>
  <w:style w:type="character" w:customStyle="1" w:styleId="12">
    <w:name w:val="页脚 字符"/>
    <w:link w:val="5"/>
    <w:qFormat/>
    <w:uiPriority w:val="99"/>
    <w:rPr>
      <w:kern w:val="2"/>
      <w:sz w:val="18"/>
      <w:szCs w:val="18"/>
    </w:rPr>
  </w:style>
  <w:style w:type="character" w:customStyle="1" w:styleId="13">
    <w:name w:val="HTML 预设格式 字符"/>
    <w:link w:val="7"/>
    <w:qFormat/>
    <w:uiPriority w:val="99"/>
    <w:rPr>
      <w:rFonts w:ascii="MingLiU" w:hAnsi="MingLiU" w:eastAsia="MingLiU" w:cs="MingLiU"/>
      <w:sz w:val="24"/>
      <w:szCs w:val="24"/>
    </w:rPr>
  </w:style>
  <w:style w:type="paragraph" w:customStyle="1" w:styleId="14">
    <w:name w:val="样式1"/>
    <w:basedOn w:val="1"/>
    <w:qFormat/>
    <w:uiPriority w:val="0"/>
    <w:pPr>
      <w:numPr>
        <w:ilvl w:val="0"/>
        <w:numId w:val="1"/>
      </w:numPr>
      <w:adjustRightInd w:val="0"/>
    </w:pPr>
    <w:rPr>
      <w:rFonts w:ascii="宋体" w:hAnsi="宋体"/>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chinalife</Company>
  <Pages>4</Pages>
  <Words>2497</Words>
  <Characters>2546</Characters>
  <Lines>19</Lines>
  <Paragraphs>5</Paragraphs>
  <TotalTime>9</TotalTime>
  <ScaleCrop>false</ScaleCrop>
  <LinksUpToDate>false</LinksUpToDate>
  <CharactersWithSpaces>2597</CharactersWithSpaces>
  <Application>WPS Office_12.1.0.15324_F1E327BC-269C-435d-A152-05C5408002CA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2023-06-12T01:42:00Z</dcterms:created>
  <dc:creator>豆昱</dc:creator>
  <cp:lastModifiedBy>刘世同</cp:lastModifiedBy>
  <cp:lastPrinted>2018-03-13T05:10:00Z</cp:lastPrinted>
  <dcterms:modified xsi:type="dcterms:W3CDTF">2023-09-15T10:14:27Z</dcterms:modified>
  <dc:title>原厂服务承诺函</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2052-12.1.0.15324</vt:lpwstr>
  </property>
  <property fmtid="{D5CDD505-2E9C-101B-9397-08002B2CF9AE}" pid="3" name="ICV">
    <vt:lpwstr>9EA16ED0BE3D44BCA1043025F917EFD0</vt:lpwstr>
  </property>
</Properties>
</file>