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02975" w14:textId="77777777" w:rsidR="00DA09B9" w:rsidRDefault="00DA09B9" w:rsidP="00DA09B9">
      <w:pPr>
        <w:snapToGrid w:val="0"/>
        <w:spacing w:line="360" w:lineRule="auto"/>
        <w:ind w:firstLine="420"/>
        <w:jc w:val="center"/>
        <w:rPr>
          <w:rFonts w:ascii="SimSun" w:hAnsi="SimSun" w:cs="Arial"/>
          <w:b/>
          <w:sz w:val="48"/>
          <w:szCs w:val="44"/>
        </w:rPr>
      </w:pPr>
    </w:p>
    <w:p w14:paraId="522330A4" w14:textId="77777777" w:rsidR="00DA09B9" w:rsidRDefault="00DA09B9" w:rsidP="00DA09B9">
      <w:pPr>
        <w:snapToGrid w:val="0"/>
        <w:spacing w:line="360" w:lineRule="auto"/>
        <w:ind w:firstLine="420"/>
        <w:jc w:val="center"/>
        <w:rPr>
          <w:rFonts w:ascii="SimSun" w:hAnsi="SimSun" w:cs="Arial"/>
          <w:b/>
          <w:sz w:val="48"/>
          <w:szCs w:val="44"/>
        </w:rPr>
      </w:pPr>
    </w:p>
    <w:p w14:paraId="2B0DD3D4" w14:textId="77777777" w:rsidR="00DA09B9" w:rsidRDefault="00DA09B9" w:rsidP="00DA09B9">
      <w:pPr>
        <w:snapToGrid w:val="0"/>
        <w:spacing w:line="360" w:lineRule="auto"/>
        <w:ind w:firstLine="420"/>
        <w:jc w:val="center"/>
        <w:rPr>
          <w:rFonts w:ascii="SimSun" w:hAnsi="SimSun" w:cs="Arial"/>
          <w:b/>
          <w:sz w:val="48"/>
          <w:szCs w:val="44"/>
        </w:rPr>
      </w:pPr>
    </w:p>
    <w:p w14:paraId="4C843419" w14:textId="6A8A0208" w:rsidR="00DA09B9" w:rsidRDefault="00C10D2B" w:rsidP="00DA09B9">
      <w:pPr>
        <w:snapToGrid w:val="0"/>
        <w:spacing w:line="360" w:lineRule="auto"/>
        <w:ind w:firstLine="420"/>
        <w:jc w:val="center"/>
        <w:rPr>
          <w:rFonts w:ascii="SimSun" w:hAnsi="SimSun" w:cs="Arial"/>
          <w:b/>
          <w:sz w:val="48"/>
          <w:szCs w:val="44"/>
        </w:rPr>
      </w:pPr>
      <w:r>
        <w:rPr>
          <w:rFonts w:ascii="SimSun" w:hAnsi="SimSun" w:cs="Arial" w:hint="eastAsia"/>
          <w:b/>
          <w:sz w:val="48"/>
          <w:szCs w:val="44"/>
        </w:rPr>
        <w:t>中国人寿保险（海外）</w:t>
      </w:r>
    </w:p>
    <w:p w14:paraId="5BEAE08D" w14:textId="77777777" w:rsidR="007366C3" w:rsidRDefault="00C10D2B" w:rsidP="00DA09B9">
      <w:pPr>
        <w:snapToGrid w:val="0"/>
        <w:spacing w:line="360" w:lineRule="auto"/>
        <w:ind w:firstLine="420"/>
        <w:jc w:val="center"/>
        <w:rPr>
          <w:rFonts w:ascii="SimSun" w:hAnsi="SimSun" w:cs="Arial"/>
          <w:b/>
          <w:sz w:val="48"/>
          <w:szCs w:val="44"/>
        </w:rPr>
      </w:pPr>
      <w:r w:rsidRPr="00240B83">
        <w:rPr>
          <w:rFonts w:ascii="SimSun" w:hAnsi="SimSun" w:cs="Arial" w:hint="eastAsia"/>
          <w:b/>
          <w:sz w:val="48"/>
          <w:szCs w:val="44"/>
        </w:rPr>
        <w:t>分红及分账户管理合规要求</w:t>
      </w:r>
      <w:r w:rsidRPr="00707F38">
        <w:rPr>
          <w:rFonts w:ascii="SimSun" w:hAnsi="SimSun" w:cs="Arial" w:hint="eastAsia"/>
          <w:b/>
          <w:sz w:val="48"/>
          <w:szCs w:val="44"/>
        </w:rPr>
        <w:t>咨询</w:t>
      </w:r>
    </w:p>
    <w:p w14:paraId="06CF72E2" w14:textId="6FDF239C" w:rsidR="00DA09B9" w:rsidRDefault="007366C3" w:rsidP="00DA09B9">
      <w:pPr>
        <w:snapToGrid w:val="0"/>
        <w:spacing w:line="360" w:lineRule="auto"/>
        <w:ind w:firstLine="420"/>
        <w:jc w:val="center"/>
        <w:rPr>
          <w:rFonts w:ascii="SimSun" w:hAnsi="SimSun" w:cs="Arial"/>
          <w:b/>
          <w:sz w:val="48"/>
          <w:szCs w:val="44"/>
        </w:rPr>
      </w:pPr>
      <w:r w:rsidRPr="007366C3">
        <w:rPr>
          <w:rFonts w:ascii="SimSun" w:hAnsi="SimSun" w:cs="Arial" w:hint="eastAsia"/>
          <w:b/>
          <w:sz w:val="48"/>
          <w:szCs w:val="44"/>
        </w:rPr>
        <w:t>采购</w:t>
      </w:r>
      <w:r w:rsidR="00C10D2B">
        <w:rPr>
          <w:rFonts w:ascii="SimSun" w:hAnsi="SimSun" w:cs="Arial" w:hint="eastAsia"/>
          <w:b/>
          <w:sz w:val="48"/>
          <w:szCs w:val="44"/>
        </w:rPr>
        <w:t>需求</w:t>
      </w:r>
      <w:r w:rsidR="000B2829" w:rsidRPr="000B2829">
        <w:rPr>
          <w:rFonts w:ascii="SimSun" w:hAnsi="SimSun" w:cs="Arial" w:hint="eastAsia"/>
          <w:b/>
          <w:sz w:val="48"/>
          <w:szCs w:val="44"/>
        </w:rPr>
        <w:t>说明书</w:t>
      </w:r>
    </w:p>
    <w:p w14:paraId="5F770CBC" w14:textId="77777777" w:rsidR="00DA09B9" w:rsidRDefault="00DA09B9" w:rsidP="00DA09B9">
      <w:pPr>
        <w:snapToGrid w:val="0"/>
        <w:spacing w:before="120" w:after="120" w:line="360" w:lineRule="auto"/>
        <w:jc w:val="center"/>
        <w:rPr>
          <w:rFonts w:ascii="SimSun" w:hAnsi="SimSun"/>
          <w:b/>
          <w:bCs/>
          <w:sz w:val="40"/>
          <w:szCs w:val="40"/>
        </w:rPr>
      </w:pPr>
    </w:p>
    <w:p w14:paraId="753070D2" w14:textId="77777777" w:rsidR="00DA09B9" w:rsidRPr="00795628" w:rsidRDefault="00DA09B9" w:rsidP="00DA09B9">
      <w:pPr>
        <w:pStyle w:val="HPTableTitle"/>
        <w:keepNext w:val="0"/>
        <w:keepLines w:val="0"/>
        <w:widowControl w:val="0"/>
        <w:snapToGrid w:val="0"/>
        <w:spacing w:line="360" w:lineRule="auto"/>
        <w:rPr>
          <w:rFonts w:ascii="SimSun" w:hAnsi="SimSun"/>
          <w:bCs/>
          <w:sz w:val="21"/>
          <w:szCs w:val="21"/>
          <w:lang w:val="en-US" w:eastAsia="zh-CN"/>
        </w:rPr>
      </w:pPr>
    </w:p>
    <w:p w14:paraId="5E65110A" w14:textId="77777777" w:rsidR="00DA09B9" w:rsidRDefault="00DA09B9" w:rsidP="00DA09B9">
      <w:pPr>
        <w:snapToGrid w:val="0"/>
        <w:spacing w:before="120" w:after="120" w:line="360" w:lineRule="auto"/>
        <w:jc w:val="center"/>
        <w:rPr>
          <w:rFonts w:ascii="SimSun" w:hAnsi="SimSun"/>
          <w:b/>
          <w:bCs/>
          <w:sz w:val="40"/>
          <w:szCs w:val="40"/>
          <w:lang w:val="en-GB"/>
        </w:rPr>
      </w:pPr>
    </w:p>
    <w:p w14:paraId="664B8412" w14:textId="36AB2B78" w:rsidR="005B52F9" w:rsidRDefault="007366C3" w:rsidP="00E259C3">
      <w:pPr>
        <w:snapToGrid w:val="0"/>
        <w:spacing w:before="120" w:after="120" w:line="360" w:lineRule="auto"/>
        <w:jc w:val="center"/>
        <w:rPr>
          <w:rFonts w:ascii="SimSun" w:hAnsi="SimSun"/>
          <w:sz w:val="28"/>
          <w:szCs w:val="28"/>
          <w:lang w:val="zh-CN"/>
        </w:rPr>
      </w:pPr>
      <w:r>
        <w:rPr>
          <w:rFonts w:ascii="SimSun" w:hAnsi="SimSun"/>
          <w:b/>
          <w:bCs/>
          <w:sz w:val="40"/>
          <w:szCs w:val="40"/>
        </w:rPr>
        <w:t>2024-04</w:t>
      </w:r>
      <w:r w:rsidR="005B52F9">
        <w:rPr>
          <w:rFonts w:ascii="SimSun" w:hAnsi="SimSun"/>
          <w:sz w:val="28"/>
          <w:szCs w:val="28"/>
          <w:lang w:val="zh-CN"/>
        </w:rPr>
        <w:br w:type="page"/>
      </w:r>
    </w:p>
    <w:p w14:paraId="50F37C0B" w14:textId="2A01F66B" w:rsidR="007902C0" w:rsidRPr="007902C0" w:rsidRDefault="00C10D2B" w:rsidP="007902C0">
      <w:pPr>
        <w:pStyle w:val="1"/>
      </w:pPr>
      <w:r w:rsidRPr="007902C0">
        <w:rPr>
          <w:rFonts w:hint="eastAsia"/>
        </w:rPr>
        <w:lastRenderedPageBreak/>
        <w:t>保密声明</w:t>
      </w:r>
    </w:p>
    <w:p w14:paraId="6ED4E1F3" w14:textId="638A6929" w:rsidR="007902C0" w:rsidRPr="00065200" w:rsidRDefault="00C10D2B" w:rsidP="00065200">
      <w:pPr>
        <w:pStyle w:val="a3"/>
        <w:snapToGrid w:val="0"/>
        <w:spacing w:line="360" w:lineRule="auto"/>
        <w:ind w:firstLine="480"/>
        <w:jc w:val="both"/>
        <w:rPr>
          <w:rFonts w:hAnsi="SimSun"/>
          <w:color w:val="000000" w:themeColor="text1"/>
          <w:sz w:val="24"/>
        </w:rPr>
      </w:pPr>
      <w:r w:rsidRPr="00065200">
        <w:rPr>
          <w:rFonts w:hAnsi="SimSun" w:hint="eastAsia"/>
          <w:color w:val="000000" w:themeColor="text1"/>
          <w:sz w:val="24"/>
        </w:rPr>
        <w:t>本文件所包含的信息旨在帮助供应商确定服务范围和准备具体提案，文中信息信息属于保密信息，目的为协助供应商充分了解中国人寿保险（海外）有限公司的业务需求。在任何情况下，文件内的信息内容都不应披露给任何第三方。</w:t>
      </w:r>
    </w:p>
    <w:p w14:paraId="77ED2873" w14:textId="77777777" w:rsidR="007902C0" w:rsidRPr="00065200" w:rsidRDefault="007902C0" w:rsidP="00065200">
      <w:pPr>
        <w:pStyle w:val="a3"/>
        <w:snapToGrid w:val="0"/>
        <w:spacing w:line="360" w:lineRule="auto"/>
        <w:ind w:firstLine="480"/>
        <w:jc w:val="both"/>
        <w:rPr>
          <w:rFonts w:hAnsi="SimSun"/>
          <w:color w:val="000000" w:themeColor="text1"/>
          <w:sz w:val="24"/>
        </w:rPr>
      </w:pPr>
    </w:p>
    <w:p w14:paraId="6035C9AC" w14:textId="4B266E0C" w:rsidR="007902C0" w:rsidRPr="007902C0" w:rsidRDefault="00C10D2B" w:rsidP="007902C0">
      <w:pPr>
        <w:pStyle w:val="1"/>
      </w:pPr>
      <w:r w:rsidRPr="007902C0">
        <w:rPr>
          <w:rFonts w:hint="eastAsia"/>
        </w:rPr>
        <w:t>业务简介及</w:t>
      </w:r>
      <w:r w:rsidRPr="00A035F8">
        <w:rPr>
          <w:rFonts w:hint="eastAsia"/>
        </w:rPr>
        <w:t>项目</w:t>
      </w:r>
      <w:r w:rsidRPr="007902C0">
        <w:rPr>
          <w:rFonts w:hint="eastAsia"/>
        </w:rPr>
        <w:t>目的</w:t>
      </w:r>
    </w:p>
    <w:p w14:paraId="6DEB0B82" w14:textId="2A8A7D7A" w:rsidR="007902C0" w:rsidRPr="00065200" w:rsidRDefault="00C10D2B" w:rsidP="00065200">
      <w:pPr>
        <w:pStyle w:val="a3"/>
        <w:snapToGrid w:val="0"/>
        <w:spacing w:line="360" w:lineRule="auto"/>
        <w:ind w:firstLine="480"/>
        <w:jc w:val="both"/>
        <w:rPr>
          <w:rFonts w:hAnsi="SimSun"/>
          <w:color w:val="000000" w:themeColor="text1"/>
          <w:sz w:val="24"/>
        </w:rPr>
      </w:pPr>
      <w:r w:rsidRPr="00065200">
        <w:rPr>
          <w:rFonts w:hAnsi="SimSun" w:hint="eastAsia"/>
          <w:color w:val="000000" w:themeColor="text1"/>
          <w:sz w:val="24"/>
        </w:rPr>
        <w:t>中国人寿保险（海外）股份有限公司（“公司”）现向独立且合格的咨询公司（“咨询方”）征求计划书，以就香港监管即将发布的《分红及其账户管理指引》¹（“新指引”）的合规及管理优化提供建议和协助，特别是关于以下范围：</w:t>
      </w:r>
    </w:p>
    <w:p w14:paraId="4DFF8BF0" w14:textId="6F37548A" w:rsidR="007902C0" w:rsidRPr="007902C0" w:rsidRDefault="00C10D2B" w:rsidP="00F248F4">
      <w:pPr>
        <w:pStyle w:val="a3"/>
        <w:numPr>
          <w:ilvl w:val="0"/>
          <w:numId w:val="5"/>
        </w:numPr>
        <w:snapToGrid w:val="0"/>
        <w:spacing w:line="360" w:lineRule="auto"/>
        <w:ind w:firstLineChars="0"/>
        <w:jc w:val="both"/>
        <w:rPr>
          <w:rFonts w:hAnsi="SimSun"/>
          <w:color w:val="000000" w:themeColor="text1"/>
          <w:sz w:val="24"/>
        </w:rPr>
      </w:pPr>
      <w:r w:rsidRPr="007902C0">
        <w:rPr>
          <w:rFonts w:hAnsi="SimSun" w:hint="eastAsia"/>
          <w:color w:val="000000" w:themeColor="text1"/>
          <w:sz w:val="24"/>
        </w:rPr>
        <w:t>针对公司分红管理、财务账户运营</w:t>
      </w:r>
      <w:r w:rsidRPr="007902C0">
        <w:rPr>
          <w:rFonts w:hAnsi="SimSun"/>
          <w:color w:val="000000" w:themeColor="text1"/>
          <w:sz w:val="24"/>
        </w:rPr>
        <w:t xml:space="preserve"> </w:t>
      </w:r>
      <w:r w:rsidRPr="007902C0">
        <w:rPr>
          <w:rFonts w:hAnsi="SimSun" w:hint="eastAsia"/>
          <w:color w:val="000000" w:themeColor="text1"/>
          <w:sz w:val="24"/>
        </w:rPr>
        <w:t>及</w:t>
      </w:r>
      <w:r w:rsidRPr="007902C0">
        <w:rPr>
          <w:rFonts w:hAnsi="SimSun"/>
          <w:color w:val="000000" w:themeColor="text1"/>
          <w:sz w:val="24"/>
        </w:rPr>
        <w:t xml:space="preserve"> </w:t>
      </w:r>
      <w:r w:rsidRPr="007902C0">
        <w:rPr>
          <w:rFonts w:hAnsi="SimSun" w:hint="eastAsia"/>
          <w:color w:val="000000" w:themeColor="text1"/>
          <w:sz w:val="24"/>
        </w:rPr>
        <w:t>管治流程现状做出全面梳理检视，保证公司满足在新指引下合规的底线要求；</w:t>
      </w:r>
    </w:p>
    <w:p w14:paraId="5FA84C94" w14:textId="5B74D52C" w:rsidR="007902C0" w:rsidRPr="007902C0" w:rsidRDefault="00C10D2B" w:rsidP="00F248F4">
      <w:pPr>
        <w:pStyle w:val="a3"/>
        <w:numPr>
          <w:ilvl w:val="0"/>
          <w:numId w:val="5"/>
        </w:numPr>
        <w:snapToGrid w:val="0"/>
        <w:spacing w:line="360" w:lineRule="auto"/>
        <w:ind w:firstLineChars="0"/>
        <w:jc w:val="both"/>
        <w:rPr>
          <w:rFonts w:hAnsi="SimSun"/>
          <w:color w:val="000000" w:themeColor="text1"/>
          <w:sz w:val="24"/>
        </w:rPr>
      </w:pPr>
      <w:r w:rsidRPr="007902C0">
        <w:rPr>
          <w:rFonts w:hAnsi="SimSun" w:hint="eastAsia"/>
          <w:color w:val="000000" w:themeColor="text1"/>
          <w:sz w:val="24"/>
        </w:rPr>
        <w:t>本次新指引的要求覆盖公司整体分红管理</w:t>
      </w:r>
      <w:r w:rsidRPr="007902C0">
        <w:rPr>
          <w:rFonts w:hAnsi="SimSun"/>
          <w:color w:val="000000" w:themeColor="text1"/>
          <w:sz w:val="24"/>
        </w:rPr>
        <w:t xml:space="preserve"> </w:t>
      </w:r>
      <w:r w:rsidRPr="007902C0">
        <w:rPr>
          <w:rFonts w:hAnsi="SimSun" w:hint="eastAsia"/>
          <w:color w:val="000000" w:themeColor="text1"/>
          <w:sz w:val="24"/>
        </w:rPr>
        <w:t>及</w:t>
      </w:r>
      <w:r w:rsidRPr="007902C0">
        <w:rPr>
          <w:rFonts w:hAnsi="SimSun"/>
          <w:color w:val="000000" w:themeColor="text1"/>
          <w:sz w:val="24"/>
        </w:rPr>
        <w:t xml:space="preserve"> </w:t>
      </w:r>
      <w:r w:rsidRPr="007902C0">
        <w:rPr>
          <w:rFonts w:hAnsi="SimSun" w:hint="eastAsia"/>
          <w:color w:val="000000" w:themeColor="text1"/>
          <w:sz w:val="24"/>
        </w:rPr>
        <w:t>账户运营框架，而分红是香港寿险市场的主流业务，同时也是公司的核心业务，为加强公司核心竞争力，咨询方需为公司深入对标行业优秀提供支持；</w:t>
      </w:r>
    </w:p>
    <w:p w14:paraId="3BA28666" w14:textId="4DD159E4" w:rsidR="007902C0" w:rsidRPr="007902C0" w:rsidRDefault="00C10D2B" w:rsidP="00F248F4">
      <w:pPr>
        <w:pStyle w:val="a3"/>
        <w:numPr>
          <w:ilvl w:val="0"/>
          <w:numId w:val="5"/>
        </w:numPr>
        <w:snapToGrid w:val="0"/>
        <w:spacing w:line="360" w:lineRule="auto"/>
        <w:ind w:firstLineChars="0"/>
        <w:jc w:val="both"/>
        <w:rPr>
          <w:rFonts w:hAnsi="SimSun"/>
          <w:color w:val="000000" w:themeColor="text1"/>
          <w:sz w:val="24"/>
        </w:rPr>
      </w:pPr>
      <w:r w:rsidRPr="007902C0">
        <w:rPr>
          <w:rFonts w:hAnsi="SimSun" w:hint="eastAsia"/>
          <w:color w:val="000000" w:themeColor="text1"/>
          <w:sz w:val="24"/>
        </w:rPr>
        <w:t>协助公司建立符合监管要求的管制流程，包括但不限于分红委员会的设立，完成监管要求的由第三方独立精算师及公司委任精算师共同签署同意的认可合规报告。</w:t>
      </w:r>
    </w:p>
    <w:p w14:paraId="6C69C270" w14:textId="4D7426F2" w:rsidR="007902C0" w:rsidRPr="00065200" w:rsidRDefault="00C10D2B" w:rsidP="00065200">
      <w:pPr>
        <w:pStyle w:val="a3"/>
        <w:snapToGrid w:val="0"/>
        <w:spacing w:line="360" w:lineRule="auto"/>
        <w:ind w:firstLine="480"/>
        <w:jc w:val="both"/>
        <w:rPr>
          <w:rFonts w:hAnsi="SimSun"/>
          <w:color w:val="000000" w:themeColor="text1"/>
          <w:sz w:val="24"/>
        </w:rPr>
      </w:pPr>
      <w:r w:rsidRPr="00065200">
        <w:rPr>
          <w:rFonts w:hAnsi="SimSun" w:hint="eastAsia"/>
          <w:color w:val="000000" w:themeColor="text1"/>
          <w:sz w:val="24"/>
        </w:rPr>
        <w:t>特此邀请各潜在咨询方就此提交建议书。具体要求和其他细节如下文所述，包括预计的报价，建议书提交时间表。</w:t>
      </w:r>
    </w:p>
    <w:p w14:paraId="305529CA" w14:textId="77777777" w:rsidR="007902C0" w:rsidRPr="00065200" w:rsidRDefault="007902C0" w:rsidP="00065200">
      <w:pPr>
        <w:pStyle w:val="a3"/>
        <w:snapToGrid w:val="0"/>
        <w:spacing w:line="360" w:lineRule="auto"/>
        <w:ind w:firstLine="480"/>
        <w:jc w:val="both"/>
        <w:rPr>
          <w:rFonts w:hAnsi="SimSun"/>
          <w:color w:val="000000" w:themeColor="text1"/>
          <w:sz w:val="24"/>
        </w:rPr>
      </w:pPr>
    </w:p>
    <w:p w14:paraId="4E3101D3" w14:textId="0D2A3EC7" w:rsidR="007902C0" w:rsidRPr="007902C0" w:rsidRDefault="00C10D2B" w:rsidP="007902C0">
      <w:pPr>
        <w:pStyle w:val="1"/>
      </w:pPr>
      <w:r w:rsidRPr="007902C0">
        <w:rPr>
          <w:rFonts w:hint="eastAsia"/>
        </w:rPr>
        <w:t>公司概况</w:t>
      </w:r>
    </w:p>
    <w:p w14:paraId="5DB28B5F" w14:textId="231D64CC" w:rsidR="00065200" w:rsidRDefault="00C10D2B" w:rsidP="00065200">
      <w:pPr>
        <w:pStyle w:val="a3"/>
        <w:snapToGrid w:val="0"/>
        <w:spacing w:line="360" w:lineRule="auto"/>
        <w:ind w:firstLine="480"/>
        <w:jc w:val="both"/>
        <w:rPr>
          <w:rFonts w:hAnsi="SimSun"/>
          <w:color w:val="000000" w:themeColor="text1"/>
          <w:sz w:val="24"/>
        </w:rPr>
      </w:pPr>
      <w:r w:rsidRPr="00065200">
        <w:rPr>
          <w:rFonts w:hAnsi="SimSun" w:hint="eastAsia"/>
          <w:color w:val="000000" w:themeColor="text1"/>
          <w:sz w:val="24"/>
        </w:rPr>
        <w:t>中国人寿是中国人寿保险（集团）公司（以下简称“集团公司”）唯一的全资海外子公司，集团公司是国家最大的金融保险企业。在集团公司的大力支持下，中国人寿已成为香港和澳门市场内规模最大的中国保险公司，也是香港最重要的中资机构投资者，在</w:t>
      </w:r>
      <w:r w:rsidRPr="00065200">
        <w:rPr>
          <w:rFonts w:hAnsi="SimSun"/>
          <w:color w:val="000000" w:themeColor="text1"/>
          <w:sz w:val="24"/>
        </w:rPr>
        <w:t xml:space="preserve"> 50 </w:t>
      </w:r>
      <w:r w:rsidRPr="00065200">
        <w:rPr>
          <w:rFonts w:hAnsi="SimSun" w:hint="eastAsia"/>
          <w:color w:val="000000" w:themeColor="text1"/>
          <w:sz w:val="24"/>
        </w:rPr>
        <w:t>多个国家和地区投资，总资产超过</w:t>
      </w:r>
      <w:r w:rsidRPr="00065200">
        <w:rPr>
          <w:rFonts w:hAnsi="SimSun"/>
          <w:color w:val="000000" w:themeColor="text1"/>
          <w:sz w:val="24"/>
        </w:rPr>
        <w:t xml:space="preserve"> 4600</w:t>
      </w:r>
      <w:r w:rsidRPr="00065200">
        <w:rPr>
          <w:rFonts w:hAnsi="SimSun" w:hint="eastAsia"/>
          <w:color w:val="000000" w:themeColor="text1"/>
          <w:sz w:val="24"/>
        </w:rPr>
        <w:t>亿港元。</w:t>
      </w:r>
      <w:r w:rsidR="007902C0" w:rsidRPr="00065200">
        <w:rPr>
          <w:rFonts w:hAnsi="SimSun"/>
          <w:color w:val="000000" w:themeColor="text1"/>
          <w:sz w:val="24"/>
        </w:rPr>
        <w:cr/>
      </w:r>
    </w:p>
    <w:p w14:paraId="6528B620" w14:textId="3403A712" w:rsidR="007902C0" w:rsidRPr="00065200" w:rsidRDefault="00C10D2B" w:rsidP="00065200">
      <w:pPr>
        <w:pStyle w:val="a3"/>
        <w:snapToGrid w:val="0"/>
        <w:spacing w:line="360" w:lineRule="auto"/>
        <w:ind w:firstLine="360"/>
        <w:jc w:val="both"/>
        <w:rPr>
          <w:rFonts w:hAnsi="SimSun"/>
          <w:color w:val="000000" w:themeColor="text1"/>
          <w:sz w:val="24"/>
        </w:rPr>
      </w:pPr>
      <w:r w:rsidRPr="00023921">
        <w:rPr>
          <w:rFonts w:ascii="DengXian" w:eastAsia="DengXian" w:hAnsi="DengXian" w:cs="Arial" w:hint="eastAsia"/>
          <w:i/>
          <w:sz w:val="18"/>
          <w:shd w:val="clear" w:color="auto" w:fill="FFFFFF" w:themeFill="background1"/>
        </w:rPr>
        <w:t>注释：</w:t>
      </w:r>
      <w:r w:rsidRPr="00023921">
        <w:rPr>
          <w:rFonts w:ascii="DengXian" w:eastAsia="DengXian" w:hAnsi="DengXian" w:cs="Arial"/>
          <w:i/>
          <w:sz w:val="18"/>
          <w:shd w:val="clear" w:color="auto" w:fill="FFFFFF" w:themeFill="background1"/>
        </w:rPr>
        <w:t xml:space="preserve">1. </w:t>
      </w:r>
      <w:r w:rsidRPr="00023921">
        <w:rPr>
          <w:rFonts w:ascii="DengXian" w:eastAsia="DengXian" w:hAnsi="DengXian" w:cs="Arial" w:hint="eastAsia"/>
          <w:i/>
          <w:sz w:val="18"/>
          <w:shd w:val="clear" w:color="auto" w:fill="FFFFFF" w:themeFill="background1"/>
        </w:rPr>
        <w:t>请留意《分红及其账户管理指引》为拟定名称，保监未正式出台名称。</w:t>
      </w:r>
    </w:p>
    <w:p w14:paraId="65DFD239" w14:textId="2D3D4E62" w:rsidR="007902C0" w:rsidRDefault="00C10D2B" w:rsidP="00065200">
      <w:pPr>
        <w:pStyle w:val="a3"/>
        <w:snapToGrid w:val="0"/>
        <w:spacing w:line="360" w:lineRule="auto"/>
        <w:ind w:firstLine="480"/>
        <w:jc w:val="both"/>
        <w:rPr>
          <w:rFonts w:hAnsi="SimSun"/>
          <w:color w:val="000000" w:themeColor="text1"/>
          <w:sz w:val="24"/>
        </w:rPr>
      </w:pPr>
      <w:r w:rsidRPr="00065200">
        <w:rPr>
          <w:rFonts w:hAnsi="SimSun" w:hint="eastAsia"/>
          <w:color w:val="000000" w:themeColor="text1"/>
          <w:sz w:val="24"/>
        </w:rPr>
        <w:lastRenderedPageBreak/>
        <w:t>中国人寿已在香港、澳门、新加坡、印度尼西亚和深圳等地设立分支机构，业务涵盖人寿保险、投资及强制性公积金计划（</w:t>
      </w:r>
      <w:r w:rsidRPr="00065200">
        <w:rPr>
          <w:rFonts w:hAnsi="SimSun"/>
          <w:color w:val="000000" w:themeColor="text1"/>
          <w:sz w:val="24"/>
        </w:rPr>
        <w:t>MPF</w:t>
      </w:r>
      <w:r w:rsidRPr="00065200">
        <w:rPr>
          <w:rFonts w:hAnsi="SimSun" w:hint="eastAsia"/>
          <w:color w:val="000000" w:themeColor="text1"/>
          <w:sz w:val="24"/>
        </w:rPr>
        <w:t>）等。</w:t>
      </w:r>
      <w:r w:rsidRPr="00065200">
        <w:rPr>
          <w:rFonts w:hAnsi="SimSun"/>
          <w:color w:val="000000" w:themeColor="text1"/>
          <w:sz w:val="24"/>
        </w:rPr>
        <w:t>.</w:t>
      </w:r>
    </w:p>
    <w:p w14:paraId="22434E03" w14:textId="77777777" w:rsidR="007902C0" w:rsidRPr="00065200" w:rsidRDefault="007902C0" w:rsidP="00065200">
      <w:pPr>
        <w:pStyle w:val="a3"/>
        <w:snapToGrid w:val="0"/>
        <w:spacing w:line="360" w:lineRule="auto"/>
        <w:ind w:firstLine="480"/>
        <w:jc w:val="both"/>
        <w:rPr>
          <w:rFonts w:hAnsi="SimSun"/>
          <w:color w:val="000000" w:themeColor="text1"/>
          <w:sz w:val="24"/>
        </w:rPr>
      </w:pPr>
    </w:p>
    <w:p w14:paraId="3227811C" w14:textId="2C6D4EF8" w:rsidR="00A962B1" w:rsidRDefault="00C10D2B" w:rsidP="003F0DAA">
      <w:pPr>
        <w:pStyle w:val="1"/>
      </w:pPr>
      <w:r w:rsidRPr="00A962B1">
        <w:rPr>
          <w:rFonts w:hint="eastAsia"/>
        </w:rPr>
        <w:t>项目咨询</w:t>
      </w:r>
      <w:r w:rsidRPr="003F0DAA">
        <w:rPr>
          <w:rFonts w:hint="eastAsia"/>
        </w:rPr>
        <w:t>招标原则</w:t>
      </w:r>
    </w:p>
    <w:p w14:paraId="7A1DA92C" w14:textId="53182023" w:rsidR="008950C9" w:rsidRPr="008950C9" w:rsidRDefault="00C10D2B" w:rsidP="008950C9">
      <w:pPr>
        <w:pStyle w:val="a3"/>
        <w:snapToGrid w:val="0"/>
        <w:spacing w:line="360" w:lineRule="auto"/>
        <w:ind w:firstLine="480"/>
        <w:jc w:val="both"/>
        <w:rPr>
          <w:rFonts w:hAnsi="SimSun"/>
          <w:color w:val="000000" w:themeColor="text1"/>
          <w:sz w:val="24"/>
        </w:rPr>
      </w:pPr>
      <w:r w:rsidRPr="008950C9">
        <w:rPr>
          <w:rFonts w:hAnsi="SimSun" w:hint="eastAsia"/>
          <w:color w:val="000000" w:themeColor="text1"/>
          <w:sz w:val="24"/>
        </w:rPr>
        <w:t>鉴于分红及分账户管理项目的高技术要求、高时效性要求等，</w:t>
      </w:r>
      <w:r w:rsidRPr="003F0DAA">
        <w:rPr>
          <w:rFonts w:hAnsi="SimSun" w:hint="eastAsia"/>
          <w:color w:val="000000" w:themeColor="text1"/>
          <w:sz w:val="24"/>
        </w:rPr>
        <w:t>项目招标原则如下</w:t>
      </w:r>
      <w:r w:rsidRPr="008950C9">
        <w:rPr>
          <w:rFonts w:hAnsi="SimSun" w:hint="eastAsia"/>
          <w:color w:val="000000" w:themeColor="text1"/>
          <w:sz w:val="24"/>
        </w:rPr>
        <w:t>：</w:t>
      </w:r>
    </w:p>
    <w:p w14:paraId="36BCF89A" w14:textId="06ECCD32" w:rsidR="008950C9" w:rsidRDefault="00C10D2B" w:rsidP="008950C9">
      <w:pPr>
        <w:pStyle w:val="a3"/>
        <w:snapToGrid w:val="0"/>
        <w:spacing w:line="360" w:lineRule="auto"/>
        <w:ind w:firstLine="480"/>
        <w:jc w:val="both"/>
        <w:rPr>
          <w:rFonts w:hAnsi="SimSun"/>
          <w:color w:val="000000" w:themeColor="text1"/>
          <w:sz w:val="24"/>
        </w:rPr>
      </w:pPr>
      <w:r w:rsidRPr="008950C9">
        <w:rPr>
          <w:rFonts w:hAnsi="SimSun"/>
          <w:color w:val="000000" w:themeColor="text1"/>
          <w:sz w:val="24"/>
        </w:rPr>
        <w:t>-</w:t>
      </w:r>
      <w:r w:rsidR="008947CA">
        <w:rPr>
          <w:rFonts w:hAnsi="SimSun"/>
          <w:color w:val="000000" w:themeColor="text1"/>
          <w:sz w:val="24"/>
        </w:rPr>
        <w:t xml:space="preserve"> </w:t>
      </w:r>
      <w:r w:rsidRPr="003F0DAA">
        <w:rPr>
          <w:rFonts w:hAnsi="SimSun" w:hint="eastAsia"/>
          <w:color w:val="000000" w:themeColor="text1"/>
          <w:sz w:val="24"/>
        </w:rPr>
        <w:t>咨询公司需要主动</w:t>
      </w:r>
      <w:r w:rsidR="008D5621">
        <w:rPr>
          <w:rFonts w:hAnsi="SimSun" w:hint="eastAsia"/>
          <w:color w:val="000000" w:themeColor="text1"/>
          <w:sz w:val="24"/>
        </w:rPr>
        <w:t>协调</w:t>
      </w:r>
      <w:r w:rsidR="00F67832">
        <w:rPr>
          <w:rFonts w:hAnsi="SimSun" w:hint="eastAsia"/>
          <w:color w:val="000000" w:themeColor="text1"/>
          <w:sz w:val="24"/>
        </w:rPr>
        <w:t>、</w:t>
      </w:r>
      <w:r w:rsidR="008947CA">
        <w:rPr>
          <w:rFonts w:hAnsi="SimSun" w:hint="eastAsia"/>
          <w:color w:val="000000" w:themeColor="text1"/>
          <w:sz w:val="24"/>
        </w:rPr>
        <w:t>配合</w:t>
      </w:r>
      <w:r w:rsidRPr="008950C9">
        <w:rPr>
          <w:rFonts w:hAnsi="SimSun" w:hint="eastAsia"/>
          <w:color w:val="000000" w:themeColor="text1"/>
          <w:sz w:val="24"/>
        </w:rPr>
        <w:t>项目</w:t>
      </w:r>
      <w:r w:rsidR="00F67832">
        <w:rPr>
          <w:rFonts w:hAnsi="SimSun" w:hint="eastAsia"/>
          <w:color w:val="000000" w:themeColor="text1"/>
          <w:sz w:val="24"/>
        </w:rPr>
        <w:t>推进中</w:t>
      </w:r>
      <w:r w:rsidR="00C32385">
        <w:rPr>
          <w:rFonts w:hAnsi="SimSun" w:hint="eastAsia"/>
          <w:color w:val="000000" w:themeColor="text1"/>
          <w:sz w:val="24"/>
        </w:rPr>
        <w:t>各方（</w:t>
      </w:r>
      <w:r w:rsidR="008D5621">
        <w:rPr>
          <w:rFonts w:hAnsi="SimSun" w:hint="eastAsia"/>
          <w:color w:val="000000" w:themeColor="text1"/>
          <w:sz w:val="24"/>
        </w:rPr>
        <w:t>部门</w:t>
      </w:r>
      <w:r w:rsidR="00C32385">
        <w:rPr>
          <w:rFonts w:hAnsi="SimSun" w:hint="eastAsia"/>
          <w:color w:val="000000" w:themeColor="text1"/>
          <w:sz w:val="24"/>
        </w:rPr>
        <w:t>、咨询</w:t>
      </w:r>
      <w:r w:rsidR="008D5621">
        <w:rPr>
          <w:rFonts w:hAnsi="SimSun" w:hint="eastAsia"/>
          <w:color w:val="000000" w:themeColor="text1"/>
          <w:sz w:val="24"/>
        </w:rPr>
        <w:t>组</w:t>
      </w:r>
      <w:r w:rsidR="00C32385">
        <w:rPr>
          <w:rFonts w:hAnsi="SimSun" w:hint="eastAsia"/>
          <w:color w:val="000000" w:themeColor="text1"/>
          <w:sz w:val="24"/>
        </w:rPr>
        <w:t>及监管）</w:t>
      </w:r>
      <w:r w:rsidR="008D5621">
        <w:rPr>
          <w:rFonts w:hAnsi="SimSun" w:hint="eastAsia"/>
          <w:color w:val="000000" w:themeColor="text1"/>
          <w:sz w:val="24"/>
        </w:rPr>
        <w:t>间</w:t>
      </w:r>
      <w:r w:rsidRPr="008950C9">
        <w:rPr>
          <w:rFonts w:hAnsi="SimSun" w:hint="eastAsia"/>
          <w:color w:val="000000" w:themeColor="text1"/>
          <w:sz w:val="24"/>
        </w:rPr>
        <w:t>联动</w:t>
      </w:r>
      <w:r w:rsidR="008D5621">
        <w:rPr>
          <w:rFonts w:hAnsi="SimSun" w:hint="eastAsia"/>
          <w:color w:val="000000" w:themeColor="text1"/>
          <w:sz w:val="24"/>
        </w:rPr>
        <w:t>，</w:t>
      </w:r>
      <w:r w:rsidR="008947CA">
        <w:rPr>
          <w:rFonts w:hAnsi="SimSun" w:hint="eastAsia"/>
          <w:color w:val="000000" w:themeColor="text1"/>
          <w:sz w:val="24"/>
        </w:rPr>
        <w:t>建立</w:t>
      </w:r>
      <w:r w:rsidR="008D5621">
        <w:rPr>
          <w:rFonts w:hAnsi="SimSun" w:hint="eastAsia"/>
          <w:color w:val="000000" w:themeColor="text1"/>
          <w:sz w:val="24"/>
        </w:rPr>
        <w:t>以</w:t>
      </w:r>
      <w:r w:rsidR="00B125EC">
        <w:rPr>
          <w:rFonts w:hAnsi="SimSun" w:hint="eastAsia"/>
          <w:color w:val="000000" w:themeColor="text1"/>
          <w:sz w:val="24"/>
        </w:rPr>
        <w:t>符合</w:t>
      </w:r>
      <w:r w:rsidR="008D5621">
        <w:rPr>
          <w:rFonts w:hAnsi="SimSun" w:hint="eastAsia"/>
          <w:color w:val="000000" w:themeColor="text1"/>
          <w:sz w:val="24"/>
        </w:rPr>
        <w:t>独立报告</w:t>
      </w:r>
      <w:r w:rsidR="00B125EC">
        <w:rPr>
          <w:rFonts w:hAnsi="SimSun" w:hint="eastAsia"/>
          <w:color w:val="000000" w:themeColor="text1"/>
          <w:sz w:val="24"/>
        </w:rPr>
        <w:t>要求</w:t>
      </w:r>
      <w:r w:rsidR="008D5621">
        <w:rPr>
          <w:rFonts w:hAnsi="SimSun" w:hint="eastAsia"/>
          <w:color w:val="000000" w:themeColor="text1"/>
          <w:sz w:val="24"/>
        </w:rPr>
        <w:t>为</w:t>
      </w:r>
      <w:r w:rsidR="00930F91">
        <w:rPr>
          <w:rFonts w:hAnsi="SimSun" w:hint="eastAsia"/>
          <w:color w:val="000000" w:themeColor="text1"/>
          <w:sz w:val="24"/>
        </w:rPr>
        <w:t>整体</w:t>
      </w:r>
      <w:r w:rsidR="008947CA">
        <w:rPr>
          <w:rFonts w:hAnsi="SimSun" w:hint="eastAsia"/>
          <w:color w:val="000000" w:themeColor="text1"/>
          <w:sz w:val="24"/>
        </w:rPr>
        <w:t>项目需求起点</w:t>
      </w:r>
      <w:r w:rsidR="008D5621">
        <w:rPr>
          <w:rFonts w:hAnsi="SimSun"/>
          <w:color w:val="000000" w:themeColor="text1"/>
          <w:sz w:val="24"/>
        </w:rPr>
        <w:t>的</w:t>
      </w:r>
      <w:r w:rsidR="008947CA">
        <w:rPr>
          <w:rFonts w:hAnsi="SimSun"/>
          <w:color w:val="000000" w:themeColor="text1"/>
          <w:sz w:val="24"/>
        </w:rPr>
        <w:t>项目工作</w:t>
      </w:r>
      <w:r w:rsidR="00B125EC">
        <w:rPr>
          <w:rFonts w:hAnsi="SimSun" w:hint="eastAsia"/>
          <w:color w:val="000000" w:themeColor="text1"/>
          <w:sz w:val="24"/>
        </w:rPr>
        <w:t>协作、</w:t>
      </w:r>
      <w:r w:rsidR="00F67832">
        <w:rPr>
          <w:rFonts w:hAnsi="SimSun" w:hint="eastAsia"/>
          <w:color w:val="000000" w:themeColor="text1"/>
          <w:sz w:val="24"/>
        </w:rPr>
        <w:t>传导</w:t>
      </w:r>
      <w:r w:rsidR="008D5621">
        <w:rPr>
          <w:rFonts w:hAnsi="SimSun"/>
          <w:color w:val="000000" w:themeColor="text1"/>
          <w:sz w:val="24"/>
        </w:rPr>
        <w:t>机制</w:t>
      </w:r>
      <w:r w:rsidR="00273E3B">
        <w:rPr>
          <w:rFonts w:hAnsi="SimSun" w:hint="eastAsia"/>
          <w:color w:val="000000" w:themeColor="text1"/>
          <w:sz w:val="24"/>
        </w:rPr>
        <w:t>（该流程至少需包括项目验收要求、咨询方费用支付满足条件等</w:t>
      </w:r>
      <w:r w:rsidR="00B125EC">
        <w:rPr>
          <w:rFonts w:hAnsi="SimSun" w:hint="eastAsia"/>
          <w:color w:val="000000" w:themeColor="text1"/>
          <w:sz w:val="24"/>
        </w:rPr>
        <w:t>内容</w:t>
      </w:r>
      <w:r w:rsidR="00273E3B">
        <w:rPr>
          <w:rFonts w:hAnsi="SimSun" w:hint="eastAsia"/>
          <w:color w:val="000000" w:themeColor="text1"/>
          <w:sz w:val="24"/>
        </w:rPr>
        <w:t>）</w:t>
      </w:r>
      <w:r w:rsidR="008D5621">
        <w:rPr>
          <w:rFonts w:hAnsi="SimSun" w:hint="eastAsia"/>
          <w:color w:val="000000" w:themeColor="text1"/>
          <w:sz w:val="24"/>
        </w:rPr>
        <w:t>，</w:t>
      </w:r>
      <w:r w:rsidR="00C32385">
        <w:rPr>
          <w:rFonts w:hAnsi="SimSun" w:hint="eastAsia"/>
          <w:color w:val="000000" w:themeColor="text1"/>
          <w:sz w:val="24"/>
        </w:rPr>
        <w:t>从而</w:t>
      </w:r>
      <w:r w:rsidR="008D5621">
        <w:rPr>
          <w:rFonts w:hAnsi="SimSun" w:hint="eastAsia"/>
          <w:color w:val="000000" w:themeColor="text1"/>
          <w:sz w:val="24"/>
        </w:rPr>
        <w:t>高效</w:t>
      </w:r>
      <w:r w:rsidR="008D5621" w:rsidRPr="008D5621">
        <w:rPr>
          <w:rFonts w:hAnsi="SimSun" w:hint="eastAsia"/>
          <w:color w:val="000000" w:themeColor="text1"/>
          <w:sz w:val="24"/>
        </w:rPr>
        <w:t>顺利完成满足合规的独立精算师报告</w:t>
      </w:r>
      <w:r w:rsidR="00C32385">
        <w:rPr>
          <w:rFonts w:hAnsi="SimSun" w:hint="eastAsia"/>
          <w:color w:val="000000" w:themeColor="text1"/>
          <w:sz w:val="24"/>
        </w:rPr>
        <w:t>的</w:t>
      </w:r>
      <w:r w:rsidR="008D5621" w:rsidRPr="008D5621">
        <w:rPr>
          <w:rFonts w:hAnsi="SimSun" w:hint="eastAsia"/>
          <w:color w:val="000000" w:themeColor="text1"/>
          <w:sz w:val="24"/>
        </w:rPr>
        <w:t>底线要求</w:t>
      </w:r>
      <w:r w:rsidR="00C32385">
        <w:rPr>
          <w:rFonts w:hAnsi="SimSun" w:hint="eastAsia"/>
          <w:color w:val="000000" w:themeColor="text1"/>
          <w:sz w:val="24"/>
        </w:rPr>
        <w:t>；</w:t>
      </w:r>
    </w:p>
    <w:p w14:paraId="673D8B85" w14:textId="6AEA5D71" w:rsidR="00BF05DD" w:rsidRPr="008950C9" w:rsidRDefault="00C10D2B" w:rsidP="008950C9">
      <w:pPr>
        <w:pStyle w:val="a3"/>
        <w:snapToGrid w:val="0"/>
        <w:spacing w:line="360" w:lineRule="auto"/>
        <w:ind w:firstLine="480"/>
        <w:jc w:val="both"/>
        <w:rPr>
          <w:rFonts w:hAnsi="SimSun"/>
          <w:color w:val="000000" w:themeColor="text1"/>
          <w:sz w:val="24"/>
        </w:rPr>
      </w:pPr>
      <w:r>
        <w:rPr>
          <w:rFonts w:hAnsi="SimSun"/>
          <w:color w:val="000000" w:themeColor="text1"/>
          <w:sz w:val="24"/>
        </w:rPr>
        <w:t xml:space="preserve">- </w:t>
      </w:r>
      <w:r w:rsidRPr="003F0DAA">
        <w:rPr>
          <w:rFonts w:hAnsi="SimSun" w:hint="eastAsia"/>
          <w:color w:val="000000" w:themeColor="text1"/>
          <w:sz w:val="24"/>
        </w:rPr>
        <w:t>咨询公司需要</w:t>
      </w:r>
      <w:r w:rsidR="00C32385">
        <w:rPr>
          <w:rFonts w:hAnsi="SimSun" w:hint="eastAsia"/>
          <w:color w:val="000000" w:themeColor="text1"/>
          <w:sz w:val="24"/>
        </w:rPr>
        <w:t>按照</w:t>
      </w:r>
      <w:r w:rsidR="008D5621">
        <w:rPr>
          <w:rFonts w:hAnsi="SimSun" w:hint="eastAsia"/>
          <w:color w:val="000000" w:themeColor="text1"/>
          <w:sz w:val="24"/>
        </w:rPr>
        <w:t>具体</w:t>
      </w:r>
      <w:r w:rsidR="00C32385">
        <w:rPr>
          <w:rFonts w:hAnsi="SimSun" w:hint="eastAsia"/>
          <w:color w:val="000000" w:themeColor="text1"/>
          <w:sz w:val="24"/>
        </w:rPr>
        <w:t>分</w:t>
      </w:r>
      <w:r w:rsidR="008D5621">
        <w:rPr>
          <w:rFonts w:hAnsi="SimSun"/>
          <w:color w:val="000000" w:themeColor="text1"/>
          <w:sz w:val="24"/>
        </w:rPr>
        <w:t>子项目需求</w:t>
      </w:r>
      <w:r w:rsidR="006B2786" w:rsidRPr="003F0DAA">
        <w:rPr>
          <w:rFonts w:hAnsi="SimSun" w:hint="eastAsia"/>
          <w:color w:val="000000" w:themeColor="text1"/>
          <w:sz w:val="24"/>
        </w:rPr>
        <w:t>就</w:t>
      </w:r>
      <w:r w:rsidR="006B2786">
        <w:rPr>
          <w:rFonts w:hAnsi="SimSun"/>
          <w:color w:val="000000" w:themeColor="text1"/>
          <w:sz w:val="24"/>
        </w:rPr>
        <w:t>(</w:t>
      </w:r>
      <w:proofErr w:type="spellStart"/>
      <w:r w:rsidR="006B2786">
        <w:rPr>
          <w:rFonts w:hAnsi="SimSun"/>
          <w:color w:val="000000" w:themeColor="text1"/>
          <w:sz w:val="24"/>
        </w:rPr>
        <w:t>i</w:t>
      </w:r>
      <w:proofErr w:type="spellEnd"/>
      <w:r w:rsidR="006B2786">
        <w:rPr>
          <w:rFonts w:hAnsi="SimSun"/>
          <w:color w:val="000000" w:themeColor="text1"/>
          <w:sz w:val="24"/>
        </w:rPr>
        <w:t>)</w:t>
      </w:r>
      <w:r w:rsidR="00B07523" w:rsidRPr="00B07523">
        <w:rPr>
          <w:rFonts w:hint="eastAsia"/>
        </w:rPr>
        <w:t xml:space="preserve"> </w:t>
      </w:r>
      <w:r w:rsidR="00B07523" w:rsidRPr="00C40850">
        <w:rPr>
          <w:rFonts w:hAnsi="SimSun" w:hint="eastAsia"/>
          <w:color w:val="000000" w:themeColor="text1"/>
          <w:sz w:val="24"/>
        </w:rPr>
        <w:t>包号</w:t>
      </w:r>
      <w:proofErr w:type="gramStart"/>
      <w:r w:rsidR="00B07523" w:rsidRPr="00C40850">
        <w:rPr>
          <w:rFonts w:hAnsi="SimSun" w:hint="eastAsia"/>
          <w:color w:val="000000" w:themeColor="text1"/>
          <w:sz w:val="24"/>
        </w:rPr>
        <w:t>一</w:t>
      </w:r>
      <w:proofErr w:type="gramEnd"/>
      <w:r w:rsidR="00B07523" w:rsidRPr="00C40850">
        <w:rPr>
          <w:rFonts w:hAnsi="SimSun" w:hint="eastAsia"/>
          <w:color w:val="000000" w:themeColor="text1"/>
          <w:sz w:val="24"/>
        </w:rPr>
        <w:t>：</w:t>
      </w:r>
      <w:r w:rsidR="006B2786" w:rsidRPr="00C40850">
        <w:rPr>
          <w:rFonts w:hAnsi="SimSun" w:hint="eastAsia"/>
          <w:color w:val="000000" w:themeColor="text1"/>
          <w:sz w:val="24"/>
        </w:rPr>
        <w:t>单独合</w:t>
      </w:r>
      <w:proofErr w:type="gramStart"/>
      <w:r w:rsidR="006B2786" w:rsidRPr="00C40850">
        <w:rPr>
          <w:rFonts w:hAnsi="SimSun" w:hint="eastAsia"/>
          <w:color w:val="000000" w:themeColor="text1"/>
          <w:sz w:val="24"/>
        </w:rPr>
        <w:t>规</w:t>
      </w:r>
      <w:proofErr w:type="gramEnd"/>
      <w:r w:rsidR="006B2786" w:rsidRPr="00C40850">
        <w:rPr>
          <w:rFonts w:hAnsi="SimSun" w:hint="eastAsia"/>
          <w:color w:val="000000" w:themeColor="text1"/>
          <w:sz w:val="24"/>
        </w:rPr>
        <w:t>部分需求部分</w:t>
      </w:r>
      <w:r w:rsidR="006B2786" w:rsidRPr="00C40850">
        <w:rPr>
          <w:rFonts w:hAnsi="SimSun"/>
          <w:color w:val="000000" w:themeColor="text1"/>
          <w:sz w:val="24"/>
        </w:rPr>
        <w:t>,(ii)</w:t>
      </w:r>
      <w:r w:rsidR="00B07523" w:rsidRPr="00C40850">
        <w:rPr>
          <w:rFonts w:hAnsi="SimSun" w:hint="eastAsia"/>
          <w:color w:val="000000" w:themeColor="text1"/>
          <w:sz w:val="24"/>
        </w:rPr>
        <w:t xml:space="preserve"> </w:t>
      </w:r>
      <w:proofErr w:type="gramStart"/>
      <w:r w:rsidR="00B07523" w:rsidRPr="00C40850">
        <w:rPr>
          <w:rFonts w:hAnsi="SimSun" w:hint="eastAsia"/>
          <w:color w:val="000000" w:themeColor="text1"/>
          <w:sz w:val="24"/>
        </w:rPr>
        <w:t>包号</w:t>
      </w:r>
      <w:r w:rsidR="00B07523" w:rsidRPr="00C40850">
        <w:rPr>
          <w:rFonts w:hAnsi="SimSun" w:hint="eastAsia"/>
          <w:color w:val="000000" w:themeColor="text1"/>
          <w:sz w:val="24"/>
        </w:rPr>
        <w:t>二</w:t>
      </w:r>
      <w:proofErr w:type="gramEnd"/>
      <w:r w:rsidR="00B07523" w:rsidRPr="00C40850">
        <w:rPr>
          <w:rFonts w:hAnsi="SimSun" w:hint="eastAsia"/>
          <w:color w:val="000000" w:themeColor="text1"/>
          <w:sz w:val="24"/>
        </w:rPr>
        <w:t>：</w:t>
      </w:r>
      <w:r w:rsidR="006B2786" w:rsidRPr="00C40850">
        <w:rPr>
          <w:rFonts w:hAnsi="SimSun" w:hint="eastAsia"/>
          <w:color w:val="000000" w:themeColor="text1"/>
          <w:sz w:val="24"/>
        </w:rPr>
        <w:t>单独经营管理框架部分需求部分</w:t>
      </w:r>
      <w:r w:rsidR="006B2786" w:rsidRPr="00C40850">
        <w:rPr>
          <w:rFonts w:hAnsi="SimSun"/>
          <w:color w:val="000000" w:themeColor="text1"/>
          <w:sz w:val="24"/>
        </w:rPr>
        <w:t>,</w:t>
      </w:r>
      <w:r w:rsidR="006B2786" w:rsidRPr="00C40850">
        <w:rPr>
          <w:rFonts w:hint="eastAsia"/>
        </w:rPr>
        <w:t xml:space="preserve"> </w:t>
      </w:r>
      <w:r w:rsidR="006B2786" w:rsidRPr="00C40850">
        <w:rPr>
          <w:rFonts w:hAnsi="SimSun" w:hint="eastAsia"/>
          <w:b/>
          <w:color w:val="000000" w:themeColor="text1"/>
          <w:sz w:val="24"/>
        </w:rPr>
        <w:t>及</w:t>
      </w:r>
      <w:r w:rsidR="006B2786" w:rsidRPr="00C40850">
        <w:rPr>
          <w:rFonts w:eastAsiaTheme="minorEastAsia" w:hAnsi="SimSun" w:hint="eastAsia"/>
          <w:b/>
          <w:color w:val="000000" w:themeColor="text1"/>
          <w:sz w:val="24"/>
          <w:lang w:eastAsia="zh-HK"/>
        </w:rPr>
        <w:t>/</w:t>
      </w:r>
      <w:r w:rsidR="006B2786" w:rsidRPr="00C40850">
        <w:rPr>
          <w:rFonts w:hAnsi="SimSun" w:hint="eastAsia"/>
          <w:b/>
          <w:color w:val="000000" w:themeColor="text1"/>
          <w:sz w:val="24"/>
        </w:rPr>
        <w:t>或</w:t>
      </w:r>
      <w:r w:rsidR="006B2786" w:rsidRPr="00C40850">
        <w:rPr>
          <w:rFonts w:hAnsi="SimSun"/>
          <w:color w:val="000000" w:themeColor="text1"/>
          <w:sz w:val="24"/>
        </w:rPr>
        <w:t>(iii)</w:t>
      </w:r>
      <w:r w:rsidR="00B07523" w:rsidRPr="00C40850">
        <w:rPr>
          <w:rFonts w:hAnsi="SimSun" w:hint="eastAsia"/>
          <w:color w:val="000000" w:themeColor="text1"/>
          <w:sz w:val="24"/>
        </w:rPr>
        <w:t xml:space="preserve"> </w:t>
      </w:r>
      <w:proofErr w:type="gramStart"/>
      <w:r w:rsidR="00B07523" w:rsidRPr="00C40850">
        <w:rPr>
          <w:rFonts w:hAnsi="SimSun" w:hint="eastAsia"/>
          <w:color w:val="000000" w:themeColor="text1"/>
          <w:sz w:val="24"/>
        </w:rPr>
        <w:t>包号</w:t>
      </w:r>
      <w:r w:rsidR="00B07523" w:rsidRPr="00C40850">
        <w:rPr>
          <w:rFonts w:hAnsi="SimSun" w:hint="eastAsia"/>
          <w:color w:val="000000" w:themeColor="text1"/>
          <w:sz w:val="24"/>
        </w:rPr>
        <w:t>三</w:t>
      </w:r>
      <w:proofErr w:type="gramEnd"/>
      <w:r w:rsidR="00B07523" w:rsidRPr="00C40850">
        <w:rPr>
          <w:rFonts w:hAnsi="SimSun" w:hint="eastAsia"/>
          <w:color w:val="000000" w:themeColor="text1"/>
          <w:sz w:val="24"/>
        </w:rPr>
        <w:t>：</w:t>
      </w:r>
      <w:r w:rsidR="006B2786" w:rsidRPr="006B2786">
        <w:rPr>
          <w:rFonts w:hAnsi="SimSun" w:hint="eastAsia"/>
          <w:color w:val="000000" w:themeColor="text1"/>
          <w:sz w:val="24"/>
        </w:rPr>
        <w:t>合</w:t>
      </w:r>
      <w:proofErr w:type="gramStart"/>
      <w:r w:rsidR="006B2786" w:rsidRPr="006B2786">
        <w:rPr>
          <w:rFonts w:hAnsi="SimSun" w:hint="eastAsia"/>
          <w:color w:val="000000" w:themeColor="text1"/>
          <w:sz w:val="24"/>
        </w:rPr>
        <w:t>规</w:t>
      </w:r>
      <w:proofErr w:type="gramEnd"/>
      <w:r w:rsidR="00CE1334" w:rsidRPr="00C40850">
        <w:rPr>
          <w:rFonts w:hAnsi="SimSun" w:hint="eastAsia"/>
          <w:color w:val="000000" w:themeColor="text1"/>
          <w:sz w:val="24"/>
        </w:rPr>
        <w:t>需求</w:t>
      </w:r>
      <w:r w:rsidR="006B2786" w:rsidRPr="003F0DAA">
        <w:rPr>
          <w:rFonts w:hAnsi="SimSun" w:hint="eastAsia"/>
          <w:color w:val="000000" w:themeColor="text1"/>
          <w:sz w:val="24"/>
        </w:rPr>
        <w:t>及</w:t>
      </w:r>
      <w:r w:rsidR="006B2786" w:rsidRPr="006B2786">
        <w:rPr>
          <w:rFonts w:hAnsi="SimSun" w:hint="eastAsia"/>
          <w:color w:val="000000" w:themeColor="text1"/>
          <w:sz w:val="24"/>
        </w:rPr>
        <w:t>经营管理框架</w:t>
      </w:r>
      <w:r w:rsidR="00CE1334" w:rsidRPr="00C40850">
        <w:rPr>
          <w:rFonts w:hAnsi="SimSun" w:hint="eastAsia"/>
          <w:color w:val="000000" w:themeColor="text1"/>
          <w:sz w:val="24"/>
        </w:rPr>
        <w:t>需求</w:t>
      </w:r>
      <w:bookmarkStart w:id="0" w:name="_GoBack"/>
      <w:bookmarkEnd w:id="0"/>
      <w:r w:rsidR="006B2786" w:rsidRPr="003F0DAA">
        <w:rPr>
          <w:rFonts w:hAnsi="SimSun" w:hint="eastAsia"/>
          <w:color w:val="000000" w:themeColor="text1"/>
          <w:sz w:val="24"/>
        </w:rPr>
        <w:t>两部分</w:t>
      </w:r>
      <w:proofErr w:type="gramStart"/>
      <w:r w:rsidRPr="003F0DAA">
        <w:rPr>
          <w:rFonts w:hAnsi="SimSun" w:hint="eastAsia"/>
          <w:color w:val="000000" w:themeColor="text1"/>
          <w:sz w:val="24"/>
        </w:rPr>
        <w:t>作出</w:t>
      </w:r>
      <w:proofErr w:type="gramEnd"/>
      <w:r w:rsidRPr="003F0DAA">
        <w:rPr>
          <w:rFonts w:hAnsi="SimSun" w:hint="eastAsia"/>
          <w:color w:val="000000" w:themeColor="text1"/>
          <w:sz w:val="24"/>
        </w:rPr>
        <w:t>投标</w:t>
      </w:r>
      <w:r w:rsidR="008D5621">
        <w:rPr>
          <w:rFonts w:hAnsi="SimSun" w:hint="eastAsia"/>
          <w:color w:val="000000" w:themeColor="text1"/>
          <w:sz w:val="24"/>
        </w:rPr>
        <w:t>，具体参考</w:t>
      </w:r>
      <w:r w:rsidR="008947CA">
        <w:rPr>
          <w:rFonts w:hAnsi="SimSun" w:hint="eastAsia"/>
          <w:color w:val="000000" w:themeColor="text1"/>
          <w:sz w:val="24"/>
        </w:rPr>
        <w:t>5</w:t>
      </w:r>
      <w:r w:rsidR="008947CA">
        <w:rPr>
          <w:rFonts w:hAnsi="SimSun"/>
          <w:color w:val="000000" w:themeColor="text1"/>
          <w:sz w:val="24"/>
        </w:rPr>
        <w:t>.2部分</w:t>
      </w:r>
      <w:r w:rsidRPr="008950C9">
        <w:rPr>
          <w:rFonts w:hAnsi="SimSun" w:hint="eastAsia"/>
          <w:color w:val="000000" w:themeColor="text1"/>
          <w:sz w:val="24"/>
        </w:rPr>
        <w:t>。</w:t>
      </w:r>
    </w:p>
    <w:p w14:paraId="169FBA8C" w14:textId="77777777" w:rsidR="00B67FF4" w:rsidRPr="00B7401D" w:rsidRDefault="00B67FF4" w:rsidP="005B52F9">
      <w:pPr>
        <w:pStyle w:val="a3"/>
        <w:snapToGrid w:val="0"/>
        <w:spacing w:line="360" w:lineRule="auto"/>
        <w:ind w:firstLine="480"/>
        <w:jc w:val="both"/>
        <w:rPr>
          <w:rFonts w:hAnsi="SimSun"/>
          <w:color w:val="000000" w:themeColor="text1"/>
          <w:sz w:val="24"/>
        </w:rPr>
      </w:pPr>
    </w:p>
    <w:p w14:paraId="08C45BEA" w14:textId="798E950F" w:rsidR="0064275B" w:rsidRDefault="00C10D2B" w:rsidP="00754354">
      <w:pPr>
        <w:pStyle w:val="1"/>
      </w:pPr>
      <w:r w:rsidRPr="00754354">
        <w:rPr>
          <w:rFonts w:hint="eastAsia"/>
        </w:rPr>
        <w:t>项目咨询目标</w:t>
      </w:r>
      <w:r>
        <w:rPr>
          <w:rFonts w:hint="eastAsia"/>
        </w:rPr>
        <w:t>及内容</w:t>
      </w:r>
    </w:p>
    <w:p w14:paraId="7006C552" w14:textId="12D85A2D" w:rsidR="0064275B" w:rsidRDefault="00C10D2B" w:rsidP="000921CE">
      <w:pPr>
        <w:pStyle w:val="2"/>
        <w:spacing w:before="120"/>
      </w:pPr>
      <w:r w:rsidRPr="000921CE">
        <w:rPr>
          <w:rFonts w:hint="eastAsia"/>
        </w:rPr>
        <w:t>目标</w:t>
      </w:r>
    </w:p>
    <w:p w14:paraId="72804E16" w14:textId="5573D200" w:rsidR="00B0374C" w:rsidRPr="00271927" w:rsidRDefault="00C10D2B" w:rsidP="00271927">
      <w:pPr>
        <w:pStyle w:val="a3"/>
        <w:snapToGrid w:val="0"/>
        <w:spacing w:line="360" w:lineRule="auto"/>
        <w:ind w:firstLine="480"/>
        <w:jc w:val="both"/>
        <w:rPr>
          <w:rFonts w:eastAsiaTheme="minorEastAsia" w:hAnsi="SimSun"/>
          <w:color w:val="000000" w:themeColor="text1"/>
          <w:lang w:val="en-GB" w:eastAsia="zh-HK"/>
        </w:rPr>
      </w:pPr>
      <w:r w:rsidRPr="00B0374C">
        <w:rPr>
          <w:rFonts w:hAnsi="SimSun" w:hint="eastAsia"/>
          <w:color w:val="000000" w:themeColor="text1"/>
          <w:sz w:val="24"/>
        </w:rPr>
        <w:t>第一阶段</w:t>
      </w:r>
      <w:r w:rsidRPr="00C10D2B">
        <w:rPr>
          <w:rFonts w:hAnsi="SimSun"/>
          <w:color w:val="000000" w:themeColor="text1"/>
          <w:sz w:val="24"/>
        </w:rPr>
        <w:t>(</w:t>
      </w:r>
      <w:r w:rsidRPr="00C10D2B">
        <w:rPr>
          <w:rFonts w:hAnsi="SimSun"/>
          <w:b/>
          <w:bCs/>
          <w:color w:val="000000" w:themeColor="text1"/>
          <w:lang w:val="en-GB"/>
        </w:rPr>
        <w:t>2024.04-2024.06</w:t>
      </w:r>
      <w:r w:rsidRPr="00C10D2B">
        <w:rPr>
          <w:rFonts w:hAnsi="SimSun"/>
          <w:color w:val="000000" w:themeColor="text1"/>
          <w:sz w:val="24"/>
        </w:rPr>
        <w:t>)</w:t>
      </w:r>
      <w:r w:rsidRPr="00B0374C">
        <w:rPr>
          <w:rFonts w:hAnsi="SimSun" w:hint="eastAsia"/>
          <w:color w:val="000000" w:themeColor="text1"/>
          <w:sz w:val="24"/>
        </w:rPr>
        <w:t>：现状检视</w:t>
      </w:r>
      <w:r w:rsidR="00B0374C" w:rsidRPr="00B0374C">
        <w:rPr>
          <w:rFonts w:hAnsi="SimSun" w:hint="eastAsia"/>
          <w:color w:val="000000" w:themeColor="text1"/>
          <w:sz w:val="24"/>
        </w:rPr>
        <w:cr/>
      </w:r>
      <w:r w:rsidRPr="00B0374C">
        <w:rPr>
          <w:rFonts w:hAnsi="SimSun" w:hint="eastAsia"/>
          <w:color w:val="000000" w:themeColor="text1"/>
          <w:sz w:val="24"/>
        </w:rPr>
        <w:t>针对公司分红管理</w:t>
      </w:r>
      <w:r w:rsidRPr="00B0374C">
        <w:rPr>
          <w:rFonts w:hAnsi="SimSun"/>
          <w:color w:val="000000" w:themeColor="text1"/>
          <w:sz w:val="24"/>
        </w:rPr>
        <w:t xml:space="preserve"> </w:t>
      </w:r>
      <w:r w:rsidRPr="00B0374C">
        <w:rPr>
          <w:rFonts w:hAnsi="SimSun" w:hint="eastAsia"/>
          <w:color w:val="000000" w:themeColor="text1"/>
          <w:sz w:val="24"/>
        </w:rPr>
        <w:t>、财务账户运营及管治流程现状做出全面梳理检视，重点关注新指引生效（</w:t>
      </w:r>
      <w:r w:rsidRPr="00B0374C">
        <w:rPr>
          <w:rFonts w:hAnsi="SimSun"/>
          <w:color w:val="000000" w:themeColor="text1"/>
          <w:sz w:val="24"/>
        </w:rPr>
        <w:t>7</w:t>
      </w:r>
      <w:r w:rsidRPr="00B0374C">
        <w:rPr>
          <w:rFonts w:hAnsi="SimSun" w:hint="eastAsia"/>
          <w:color w:val="000000" w:themeColor="text1"/>
          <w:sz w:val="24"/>
        </w:rPr>
        <w:t>月</w:t>
      </w:r>
      <w:r w:rsidRPr="00B0374C">
        <w:rPr>
          <w:rFonts w:hAnsi="SimSun"/>
          <w:color w:val="000000" w:themeColor="text1"/>
          <w:sz w:val="24"/>
        </w:rPr>
        <w:t>1</w:t>
      </w:r>
      <w:r w:rsidRPr="00B0374C">
        <w:rPr>
          <w:rFonts w:hAnsi="SimSun" w:hint="eastAsia"/>
          <w:color w:val="000000" w:themeColor="text1"/>
          <w:sz w:val="24"/>
        </w:rPr>
        <w:t>日）前需要改造或补齐的项目，保证公司满足合规要求。</w:t>
      </w:r>
    </w:p>
    <w:p w14:paraId="5D9473F7" w14:textId="2E88AC50" w:rsidR="00B0374C" w:rsidRPr="00271927" w:rsidRDefault="00C10D2B" w:rsidP="00271927">
      <w:pPr>
        <w:pStyle w:val="a3"/>
        <w:snapToGrid w:val="0"/>
        <w:spacing w:line="360" w:lineRule="auto"/>
        <w:ind w:firstLine="480"/>
        <w:jc w:val="both"/>
        <w:rPr>
          <w:rFonts w:eastAsiaTheme="minorEastAsia" w:hAnsi="SimSun"/>
          <w:color w:val="000000" w:themeColor="text1"/>
          <w:lang w:val="en-GB" w:eastAsia="zh-HK"/>
        </w:rPr>
      </w:pPr>
      <w:r w:rsidRPr="00B0374C">
        <w:rPr>
          <w:rFonts w:hAnsi="SimSun" w:hint="eastAsia"/>
          <w:color w:val="000000" w:themeColor="text1"/>
          <w:sz w:val="24"/>
        </w:rPr>
        <w:t>第二阶段</w:t>
      </w:r>
      <w:r w:rsidRPr="00C10D2B">
        <w:rPr>
          <w:rFonts w:hAnsi="SimSun"/>
          <w:color w:val="000000" w:themeColor="text1"/>
          <w:sz w:val="24"/>
        </w:rPr>
        <w:t>(</w:t>
      </w:r>
      <w:r w:rsidRPr="00C10D2B">
        <w:rPr>
          <w:rFonts w:hAnsi="SimSun"/>
          <w:b/>
          <w:bCs/>
          <w:color w:val="000000" w:themeColor="text1"/>
          <w:lang w:val="en-GB"/>
        </w:rPr>
        <w:t>2024.06-2024.12</w:t>
      </w:r>
      <w:r w:rsidRPr="00C10D2B">
        <w:rPr>
          <w:rFonts w:hAnsi="SimSun"/>
          <w:color w:val="000000" w:themeColor="text1"/>
          <w:lang w:val="en-GB"/>
        </w:rPr>
        <w:t>)</w:t>
      </w:r>
      <w:r w:rsidRPr="00B0374C">
        <w:rPr>
          <w:rFonts w:hAnsi="SimSun" w:hint="eastAsia"/>
          <w:color w:val="000000" w:themeColor="text1"/>
          <w:sz w:val="24"/>
        </w:rPr>
        <w:t>：行业对标及提升</w:t>
      </w:r>
      <w:r w:rsidR="00B0374C" w:rsidRPr="00B0374C">
        <w:rPr>
          <w:rFonts w:hAnsi="SimSun" w:hint="eastAsia"/>
          <w:color w:val="000000" w:themeColor="text1"/>
          <w:sz w:val="24"/>
        </w:rPr>
        <w:cr/>
      </w:r>
      <w:r w:rsidRPr="00B0374C">
        <w:rPr>
          <w:rFonts w:hAnsi="SimSun" w:hint="eastAsia"/>
          <w:color w:val="000000" w:themeColor="text1"/>
          <w:sz w:val="24"/>
        </w:rPr>
        <w:t>本次新指引是覆盖公司整体分红管理框架的合规要求，而分红是香港寿险市场的主流业务，同时也是公司的核心业务</w:t>
      </w:r>
      <w:r w:rsidRPr="00B0374C">
        <w:rPr>
          <w:rFonts w:hAnsi="SimSun"/>
          <w:color w:val="000000" w:themeColor="text1"/>
          <w:sz w:val="24"/>
        </w:rPr>
        <w:t>(</w:t>
      </w:r>
      <w:r w:rsidRPr="00B0374C">
        <w:rPr>
          <w:rFonts w:hAnsi="SimSun" w:hint="eastAsia"/>
          <w:color w:val="000000" w:themeColor="text1"/>
          <w:sz w:val="24"/>
        </w:rPr>
        <w:t>如低保分</w:t>
      </w:r>
      <w:r w:rsidRPr="00B0374C">
        <w:rPr>
          <w:rFonts w:hAnsi="SimSun"/>
          <w:color w:val="000000" w:themeColor="text1"/>
          <w:sz w:val="24"/>
        </w:rPr>
        <w:t>)</w:t>
      </w:r>
      <w:r w:rsidRPr="00B0374C">
        <w:rPr>
          <w:rFonts w:hAnsi="SimSun" w:hint="eastAsia"/>
          <w:color w:val="000000" w:themeColor="text1"/>
          <w:sz w:val="24"/>
        </w:rPr>
        <w:t>，应借此机会深入对标行业优秀，加强公司核心竞争力。</w:t>
      </w:r>
    </w:p>
    <w:p w14:paraId="2AF21992" w14:textId="228FE21E" w:rsidR="00B0374C" w:rsidRPr="00E72453" w:rsidRDefault="00C10D2B" w:rsidP="00E72453">
      <w:pPr>
        <w:pStyle w:val="a3"/>
        <w:snapToGrid w:val="0"/>
        <w:spacing w:line="360" w:lineRule="auto"/>
        <w:ind w:firstLine="480"/>
        <w:jc w:val="both"/>
        <w:rPr>
          <w:rFonts w:eastAsiaTheme="minorEastAsia" w:hAnsi="SimSun"/>
          <w:color w:val="000000" w:themeColor="text1"/>
          <w:lang w:val="en-GB" w:eastAsia="zh-HK"/>
        </w:rPr>
      </w:pPr>
      <w:r w:rsidRPr="00B0374C">
        <w:rPr>
          <w:rFonts w:hAnsi="SimSun" w:hint="eastAsia"/>
          <w:color w:val="000000" w:themeColor="text1"/>
          <w:sz w:val="24"/>
        </w:rPr>
        <w:t>第三阶段</w:t>
      </w:r>
      <w:r w:rsidRPr="00C10D2B">
        <w:rPr>
          <w:rFonts w:hAnsi="SimSun"/>
          <w:color w:val="000000" w:themeColor="text1"/>
          <w:sz w:val="24"/>
        </w:rPr>
        <w:t>(</w:t>
      </w:r>
      <w:r w:rsidRPr="00C10D2B">
        <w:rPr>
          <w:rFonts w:hAnsi="SimSun"/>
          <w:b/>
          <w:bCs/>
          <w:color w:val="000000" w:themeColor="text1"/>
          <w:lang w:val="en-GB"/>
        </w:rPr>
        <w:t>2024.12</w:t>
      </w:r>
      <w:r w:rsidRPr="00C10D2B">
        <w:rPr>
          <w:rFonts w:hAnsi="SimSun"/>
          <w:color w:val="000000" w:themeColor="text1"/>
          <w:lang w:val="en-GB"/>
        </w:rPr>
        <w:t>)</w:t>
      </w:r>
      <w:r w:rsidRPr="00B0374C">
        <w:rPr>
          <w:rFonts w:hAnsi="SimSun" w:hint="eastAsia"/>
          <w:color w:val="000000" w:themeColor="text1"/>
          <w:sz w:val="24"/>
        </w:rPr>
        <w:t>：独立精算报告</w:t>
      </w:r>
      <w:r w:rsidR="00B0374C" w:rsidRPr="00B0374C">
        <w:rPr>
          <w:rFonts w:hAnsi="SimSun" w:hint="eastAsia"/>
          <w:color w:val="000000" w:themeColor="text1"/>
          <w:sz w:val="24"/>
        </w:rPr>
        <w:cr/>
      </w:r>
      <w:r w:rsidRPr="00B0374C">
        <w:rPr>
          <w:rFonts w:hAnsi="SimSun"/>
          <w:color w:val="000000" w:themeColor="text1"/>
          <w:sz w:val="24"/>
        </w:rPr>
        <w:t xml:space="preserve">- </w:t>
      </w:r>
      <w:r w:rsidRPr="00B0374C">
        <w:rPr>
          <w:rFonts w:hAnsi="SimSun" w:hint="eastAsia"/>
          <w:color w:val="000000" w:themeColor="text1"/>
          <w:sz w:val="24"/>
        </w:rPr>
        <w:t>协助公司建立符合要求的管制流程，包括分红委员会的设立；</w:t>
      </w:r>
      <w:r w:rsidR="00B0374C" w:rsidRPr="00B0374C">
        <w:rPr>
          <w:rFonts w:hAnsi="SimSun" w:hint="eastAsia"/>
          <w:color w:val="000000" w:themeColor="text1"/>
          <w:sz w:val="24"/>
        </w:rPr>
        <w:cr/>
      </w:r>
      <w:r w:rsidRPr="00B0374C">
        <w:rPr>
          <w:rFonts w:hAnsi="SimSun"/>
          <w:color w:val="000000" w:themeColor="text1"/>
          <w:sz w:val="24"/>
        </w:rPr>
        <w:t xml:space="preserve">- </w:t>
      </w:r>
      <w:r w:rsidRPr="00B0374C">
        <w:rPr>
          <w:rFonts w:hAnsi="SimSun" w:hint="eastAsia"/>
          <w:color w:val="000000" w:themeColor="text1"/>
          <w:sz w:val="24"/>
        </w:rPr>
        <w:t>完成保监要求的由第三方独立精算师及公司委任精算师共同签署同意的认可合规报告。</w:t>
      </w:r>
    </w:p>
    <w:p w14:paraId="0B67E693" w14:textId="4945ACD0" w:rsidR="00B67FF4" w:rsidRDefault="00B67FF4" w:rsidP="000921CE">
      <w:pPr>
        <w:snapToGrid w:val="0"/>
        <w:spacing w:line="360" w:lineRule="auto"/>
        <w:rPr>
          <w:rFonts w:hAnsi="SimSun"/>
          <w:color w:val="000000"/>
          <w:sz w:val="24"/>
        </w:rPr>
      </w:pPr>
    </w:p>
    <w:p w14:paraId="63136DC4" w14:textId="5B901C63" w:rsidR="007902C0" w:rsidRDefault="00C10D2B" w:rsidP="00092C54">
      <w:pPr>
        <w:pStyle w:val="2"/>
        <w:spacing w:before="120"/>
        <w:ind w:left="788" w:hanging="431"/>
      </w:pPr>
      <w:r w:rsidRPr="007902C0">
        <w:rPr>
          <w:rFonts w:hint="eastAsia"/>
        </w:rPr>
        <w:lastRenderedPageBreak/>
        <w:t>具体工作内容</w:t>
      </w:r>
      <w:r w:rsidRPr="00C67608">
        <w:rPr>
          <w:rFonts w:hint="eastAsia"/>
        </w:rPr>
        <w:t>及交付成果</w:t>
      </w:r>
    </w:p>
    <w:p w14:paraId="7FB744EF" w14:textId="56238047" w:rsidR="007902C0" w:rsidRDefault="00C10D2B" w:rsidP="002C2CF6">
      <w:pPr>
        <w:pStyle w:val="a3"/>
        <w:snapToGrid w:val="0"/>
        <w:spacing w:line="360" w:lineRule="auto"/>
        <w:ind w:firstLine="480"/>
        <w:jc w:val="both"/>
        <w:rPr>
          <w:rFonts w:hAnsi="SimSun"/>
          <w:color w:val="000000" w:themeColor="text1"/>
          <w:sz w:val="24"/>
        </w:rPr>
      </w:pPr>
      <w:r w:rsidRPr="002C2CF6">
        <w:rPr>
          <w:rFonts w:hAnsi="SimSun" w:hint="eastAsia"/>
          <w:color w:val="000000" w:themeColor="text1"/>
          <w:sz w:val="24"/>
        </w:rPr>
        <w:t>中标的独立机构方将需要按时间需求至少提供以下支持工作：</w:t>
      </w:r>
    </w:p>
    <w:tbl>
      <w:tblPr>
        <w:tblW w:w="9560" w:type="dxa"/>
        <w:tblCellMar>
          <w:left w:w="28" w:type="dxa"/>
          <w:right w:w="28" w:type="dxa"/>
        </w:tblCellMar>
        <w:tblLook w:val="04A0" w:firstRow="1" w:lastRow="0" w:firstColumn="1" w:lastColumn="0" w:noHBand="0" w:noVBand="1"/>
      </w:tblPr>
      <w:tblGrid>
        <w:gridCol w:w="960"/>
        <w:gridCol w:w="1837"/>
        <w:gridCol w:w="1255"/>
        <w:gridCol w:w="5508"/>
      </w:tblGrid>
      <w:tr w:rsidR="008947CA" w:rsidRPr="008947CA" w14:paraId="273FFF03" w14:textId="77777777" w:rsidTr="00332207">
        <w:trPr>
          <w:trHeight w:val="16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F40ED24" w14:textId="77777777" w:rsidR="008947CA" w:rsidRPr="00332207" w:rsidRDefault="008947CA" w:rsidP="008947CA">
            <w:pPr>
              <w:widowControl/>
              <w:rPr>
                <w:rFonts w:ascii="SimSun" w:hAnsi="SimSun"/>
                <w:b/>
                <w:bCs/>
                <w:color w:val="000000"/>
                <w:kern w:val="0"/>
                <w:sz w:val="22"/>
                <w:szCs w:val="28"/>
                <w:lang w:eastAsia="zh-TW"/>
              </w:rPr>
            </w:pPr>
            <w:r w:rsidRPr="00332207">
              <w:rPr>
                <w:rFonts w:ascii="SimSun" w:hAnsi="SimSun" w:hint="eastAsia"/>
                <w:b/>
                <w:bCs/>
                <w:color w:val="000000"/>
                <w:kern w:val="0"/>
                <w:sz w:val="22"/>
                <w:szCs w:val="28"/>
              </w:rPr>
              <w:t>项目号</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D68D30" w14:textId="77777777" w:rsidR="008947CA" w:rsidRPr="00332207" w:rsidRDefault="008947CA" w:rsidP="008947CA">
            <w:pPr>
              <w:widowControl/>
              <w:jc w:val="center"/>
              <w:rPr>
                <w:rFonts w:ascii="SimSun" w:hAnsi="SimSun"/>
                <w:b/>
                <w:bCs/>
                <w:color w:val="000000"/>
                <w:kern w:val="0"/>
                <w:sz w:val="22"/>
                <w:szCs w:val="28"/>
                <w:lang w:eastAsia="zh-TW"/>
              </w:rPr>
            </w:pPr>
            <w:r w:rsidRPr="00332207">
              <w:rPr>
                <w:rFonts w:ascii="SimSun" w:hAnsi="SimSun" w:hint="eastAsia"/>
                <w:b/>
                <w:bCs/>
                <w:color w:val="000000"/>
                <w:kern w:val="0"/>
                <w:sz w:val="22"/>
                <w:szCs w:val="28"/>
                <w:lang w:eastAsia="zh-TW"/>
              </w:rPr>
              <w:t>需求领域</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F3683E" w14:textId="77777777" w:rsidR="008947CA" w:rsidRPr="00332207" w:rsidRDefault="008947CA" w:rsidP="008947CA">
            <w:pPr>
              <w:widowControl/>
              <w:jc w:val="center"/>
              <w:rPr>
                <w:rFonts w:ascii="SimSun" w:hAnsi="SimSun"/>
                <w:b/>
                <w:bCs/>
                <w:color w:val="000000"/>
                <w:kern w:val="0"/>
                <w:sz w:val="22"/>
                <w:szCs w:val="28"/>
                <w:lang w:eastAsia="zh-TW"/>
              </w:rPr>
            </w:pPr>
            <w:r w:rsidRPr="00332207">
              <w:rPr>
                <w:rFonts w:ascii="SimSun" w:hAnsi="SimSun" w:hint="eastAsia"/>
                <w:b/>
                <w:bCs/>
                <w:color w:val="000000"/>
                <w:kern w:val="0"/>
                <w:sz w:val="22"/>
                <w:szCs w:val="28"/>
                <w:lang w:eastAsia="zh-TW"/>
              </w:rPr>
              <w:t>需求部门</w:t>
            </w:r>
          </w:p>
        </w:tc>
        <w:tc>
          <w:tcPr>
            <w:tcW w:w="0" w:type="auto"/>
            <w:tcBorders>
              <w:top w:val="single" w:sz="4" w:space="0" w:color="auto"/>
              <w:left w:val="nil"/>
              <w:bottom w:val="nil"/>
              <w:right w:val="single" w:sz="4" w:space="0" w:color="auto"/>
            </w:tcBorders>
            <w:shd w:val="clear" w:color="auto" w:fill="auto"/>
            <w:vAlign w:val="center"/>
            <w:hideMark/>
          </w:tcPr>
          <w:p w14:paraId="69F2EB76" w14:textId="77777777" w:rsidR="008947CA" w:rsidRPr="00332207" w:rsidRDefault="008947CA" w:rsidP="008947CA">
            <w:pPr>
              <w:widowControl/>
              <w:jc w:val="center"/>
              <w:rPr>
                <w:rFonts w:ascii="SimSun" w:hAnsi="SimSun"/>
                <w:b/>
                <w:bCs/>
                <w:color w:val="000000"/>
                <w:kern w:val="0"/>
                <w:sz w:val="22"/>
                <w:szCs w:val="28"/>
                <w:lang w:eastAsia="zh-TW"/>
              </w:rPr>
            </w:pPr>
            <w:r w:rsidRPr="00332207">
              <w:rPr>
                <w:rFonts w:ascii="SimSun" w:hAnsi="SimSun" w:hint="eastAsia"/>
                <w:b/>
                <w:bCs/>
                <w:color w:val="000000"/>
                <w:kern w:val="0"/>
                <w:sz w:val="22"/>
                <w:szCs w:val="28"/>
              </w:rPr>
              <w:t>采购内容</w:t>
            </w:r>
          </w:p>
        </w:tc>
      </w:tr>
      <w:tr w:rsidR="008947CA" w:rsidRPr="008947CA" w14:paraId="07EFABA1" w14:textId="77777777" w:rsidTr="00332207">
        <w:trPr>
          <w:trHeight w:val="163"/>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D26D434" w14:textId="77777777" w:rsidR="008947CA" w:rsidRPr="00332207" w:rsidRDefault="008947CA" w:rsidP="008947CA">
            <w:pPr>
              <w:widowControl/>
              <w:jc w:val="left"/>
              <w:rPr>
                <w:rFonts w:ascii="SimSun" w:hAnsi="SimSun"/>
                <w:color w:val="000000"/>
                <w:kern w:val="0"/>
                <w:sz w:val="22"/>
                <w:szCs w:val="28"/>
                <w:lang w:eastAsia="zh-TW"/>
              </w:rPr>
            </w:pPr>
            <w:r w:rsidRPr="00332207">
              <w:rPr>
                <w:rFonts w:ascii="SimSun" w:hAnsi="SimSun" w:hint="eastAsia"/>
                <w:color w:val="000000"/>
                <w:kern w:val="0"/>
                <w:sz w:val="22"/>
                <w:szCs w:val="28"/>
              </w:rPr>
              <w:t>项目</w:t>
            </w:r>
            <w:r w:rsidRPr="00332207">
              <w:rPr>
                <w:rFonts w:ascii="SimSun" w:hAnsi="SimSun"/>
                <w:color w:val="000000"/>
                <w:kern w:val="0"/>
                <w:sz w:val="22"/>
                <w:szCs w:val="28"/>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5A7BEFC" w14:textId="77777777" w:rsidR="008947CA" w:rsidRPr="00332207" w:rsidRDefault="008947CA" w:rsidP="008947CA">
            <w:pPr>
              <w:widowControl/>
              <w:jc w:val="left"/>
              <w:rPr>
                <w:rFonts w:ascii="SimSun" w:hAnsi="SimSun"/>
                <w:color w:val="000000"/>
                <w:kern w:val="0"/>
                <w:sz w:val="22"/>
                <w:szCs w:val="28"/>
                <w:lang w:eastAsia="zh-TW"/>
              </w:rPr>
            </w:pPr>
            <w:r w:rsidRPr="00332207">
              <w:rPr>
                <w:rFonts w:ascii="SimSun" w:hAnsi="SimSun" w:hint="eastAsia"/>
                <w:color w:val="000000"/>
                <w:kern w:val="0"/>
                <w:sz w:val="22"/>
                <w:szCs w:val="28"/>
                <w:lang w:eastAsia="zh-TW"/>
              </w:rPr>
              <w:t>合规部分需求</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F569931" w14:textId="77777777" w:rsidR="008947CA" w:rsidRPr="00332207" w:rsidRDefault="008947CA" w:rsidP="008947CA">
            <w:pPr>
              <w:widowControl/>
              <w:jc w:val="center"/>
              <w:rPr>
                <w:rFonts w:ascii="SimSun" w:hAnsi="SimSun"/>
                <w:color w:val="000000"/>
                <w:kern w:val="0"/>
                <w:sz w:val="22"/>
                <w:szCs w:val="28"/>
                <w:lang w:eastAsia="zh-TW"/>
              </w:rPr>
            </w:pPr>
            <w:r w:rsidRPr="00332207">
              <w:rPr>
                <w:rFonts w:ascii="SimSun" w:hAnsi="SimSun" w:hint="eastAsia"/>
                <w:color w:val="000000"/>
                <w:kern w:val="0"/>
                <w:sz w:val="22"/>
                <w:szCs w:val="28"/>
                <w:lang w:eastAsia="zh-TW"/>
              </w:rPr>
              <w:t>精算部</w:t>
            </w:r>
          </w:p>
        </w:tc>
        <w:tc>
          <w:tcPr>
            <w:tcW w:w="0" w:type="auto"/>
            <w:tcBorders>
              <w:top w:val="single" w:sz="4" w:space="0" w:color="auto"/>
              <w:left w:val="nil"/>
              <w:bottom w:val="nil"/>
              <w:right w:val="single" w:sz="4" w:space="0" w:color="auto"/>
            </w:tcBorders>
            <w:shd w:val="clear" w:color="auto" w:fill="auto"/>
            <w:vAlign w:val="center"/>
            <w:hideMark/>
          </w:tcPr>
          <w:p w14:paraId="383FF03A" w14:textId="42212B74" w:rsidR="008947CA" w:rsidRPr="00332207" w:rsidRDefault="008947CA" w:rsidP="000517BF">
            <w:pPr>
              <w:widowControl/>
              <w:ind w:firstLineChars="200" w:firstLine="440"/>
              <w:jc w:val="left"/>
              <w:rPr>
                <w:rFonts w:ascii="SimSun" w:hAnsi="SimSun"/>
                <w:color w:val="000000"/>
                <w:kern w:val="0"/>
                <w:sz w:val="22"/>
                <w:szCs w:val="28"/>
              </w:rPr>
            </w:pPr>
            <w:r w:rsidRPr="00332207">
              <w:rPr>
                <w:rFonts w:ascii="SimSun" w:hAnsi="SimSun"/>
                <w:color w:val="000000"/>
                <w:kern w:val="0"/>
                <w:sz w:val="22"/>
                <w:szCs w:val="28"/>
              </w:rPr>
              <w:t xml:space="preserve">a.解读新指引 及 </w:t>
            </w:r>
            <w:r w:rsidRPr="00332207">
              <w:rPr>
                <w:rFonts w:ascii="SimSun" w:hAnsi="SimSun" w:hint="eastAsia"/>
                <w:color w:val="000000"/>
                <w:kern w:val="0"/>
                <w:sz w:val="22"/>
                <w:szCs w:val="28"/>
                <w:u w:val="single"/>
              </w:rPr>
              <w:t>协助内外部沟通</w:t>
            </w:r>
            <w:r w:rsidRPr="00332207">
              <w:rPr>
                <w:rFonts w:ascii="SimSun" w:hAnsi="SimSun"/>
                <w:color w:val="000000"/>
                <w:kern w:val="0"/>
                <w:sz w:val="22"/>
                <w:szCs w:val="28"/>
              </w:rPr>
              <w:t>*；</w:t>
            </w:r>
          </w:p>
        </w:tc>
      </w:tr>
      <w:tr w:rsidR="008947CA" w:rsidRPr="008947CA" w14:paraId="456FC9CC" w14:textId="77777777" w:rsidTr="00332207">
        <w:trPr>
          <w:trHeight w:val="163"/>
        </w:trPr>
        <w:tc>
          <w:tcPr>
            <w:tcW w:w="0" w:type="auto"/>
            <w:vMerge/>
            <w:tcBorders>
              <w:top w:val="nil"/>
              <w:left w:val="single" w:sz="4" w:space="0" w:color="auto"/>
              <w:bottom w:val="single" w:sz="4" w:space="0" w:color="000000"/>
              <w:right w:val="single" w:sz="4" w:space="0" w:color="auto"/>
            </w:tcBorders>
            <w:vAlign w:val="center"/>
            <w:hideMark/>
          </w:tcPr>
          <w:p w14:paraId="1097E8B4" w14:textId="77777777" w:rsidR="008947CA" w:rsidRPr="00332207" w:rsidRDefault="008947CA"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auto"/>
              <w:right w:val="single" w:sz="4" w:space="0" w:color="auto"/>
            </w:tcBorders>
            <w:vAlign w:val="center"/>
            <w:hideMark/>
          </w:tcPr>
          <w:p w14:paraId="2EC6F11F" w14:textId="77777777" w:rsidR="008947CA" w:rsidRPr="00332207" w:rsidRDefault="008947CA"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000000"/>
              <w:right w:val="single" w:sz="4" w:space="0" w:color="auto"/>
            </w:tcBorders>
            <w:vAlign w:val="center"/>
            <w:hideMark/>
          </w:tcPr>
          <w:p w14:paraId="211D00CA" w14:textId="77777777" w:rsidR="008947CA" w:rsidRPr="00332207" w:rsidRDefault="008947CA" w:rsidP="008947CA">
            <w:pPr>
              <w:widowControl/>
              <w:jc w:val="left"/>
              <w:rPr>
                <w:rFonts w:ascii="SimSun" w:hAnsi="SimSun"/>
                <w:color w:val="000000"/>
                <w:kern w:val="0"/>
                <w:sz w:val="22"/>
                <w:szCs w:val="28"/>
              </w:rPr>
            </w:pPr>
          </w:p>
        </w:tc>
        <w:tc>
          <w:tcPr>
            <w:tcW w:w="0" w:type="auto"/>
            <w:tcBorders>
              <w:top w:val="nil"/>
              <w:left w:val="nil"/>
              <w:bottom w:val="nil"/>
              <w:right w:val="single" w:sz="4" w:space="0" w:color="auto"/>
            </w:tcBorders>
            <w:shd w:val="clear" w:color="auto" w:fill="auto"/>
            <w:vAlign w:val="center"/>
            <w:hideMark/>
          </w:tcPr>
          <w:p w14:paraId="70B406A5" w14:textId="4804795A" w:rsidR="008947CA" w:rsidRPr="00332207" w:rsidRDefault="008947CA" w:rsidP="000517BF">
            <w:pPr>
              <w:widowControl/>
              <w:ind w:firstLineChars="200" w:firstLine="440"/>
              <w:jc w:val="left"/>
              <w:rPr>
                <w:rFonts w:ascii="SimSun" w:hAnsi="SimSun"/>
                <w:color w:val="000000"/>
                <w:kern w:val="0"/>
                <w:sz w:val="22"/>
                <w:szCs w:val="28"/>
              </w:rPr>
            </w:pPr>
            <w:r w:rsidRPr="00332207">
              <w:rPr>
                <w:rFonts w:ascii="SimSun" w:hAnsi="SimSun"/>
                <w:color w:val="000000"/>
                <w:kern w:val="0"/>
                <w:sz w:val="22"/>
                <w:szCs w:val="28"/>
              </w:rPr>
              <w:t xml:space="preserve">b.现状检视 </w:t>
            </w:r>
            <w:r w:rsidRPr="00332207">
              <w:rPr>
                <w:rFonts w:ascii="SimSun" w:hAnsi="SimSun" w:hint="eastAsia"/>
                <w:color w:val="000000"/>
                <w:kern w:val="0"/>
                <w:sz w:val="22"/>
                <w:szCs w:val="28"/>
              </w:rPr>
              <w:t>及</w:t>
            </w:r>
            <w:r w:rsidRPr="00332207">
              <w:rPr>
                <w:rFonts w:ascii="SimSun" w:hAnsi="SimSun"/>
                <w:color w:val="000000"/>
                <w:kern w:val="0"/>
                <w:sz w:val="22"/>
                <w:szCs w:val="28"/>
              </w:rPr>
              <w:t xml:space="preserve"> </w:t>
            </w:r>
            <w:r w:rsidRPr="00332207">
              <w:rPr>
                <w:rFonts w:ascii="SimSun" w:hAnsi="SimSun" w:hint="eastAsia"/>
                <w:color w:val="000000"/>
                <w:kern w:val="0"/>
                <w:sz w:val="22"/>
                <w:szCs w:val="28"/>
              </w:rPr>
              <w:t>合规改造；</w:t>
            </w:r>
          </w:p>
        </w:tc>
      </w:tr>
      <w:tr w:rsidR="008947CA" w:rsidRPr="008947CA" w14:paraId="62A0948A" w14:textId="77777777" w:rsidTr="006B2786">
        <w:trPr>
          <w:trHeight w:val="163"/>
        </w:trPr>
        <w:tc>
          <w:tcPr>
            <w:tcW w:w="0" w:type="auto"/>
            <w:vMerge/>
            <w:tcBorders>
              <w:top w:val="nil"/>
              <w:left w:val="single" w:sz="4" w:space="0" w:color="auto"/>
              <w:bottom w:val="single" w:sz="4" w:space="0" w:color="000000"/>
              <w:right w:val="single" w:sz="4" w:space="0" w:color="auto"/>
            </w:tcBorders>
            <w:vAlign w:val="center"/>
            <w:hideMark/>
          </w:tcPr>
          <w:p w14:paraId="6C9D79A3" w14:textId="77777777" w:rsidR="008947CA" w:rsidRPr="00332207" w:rsidRDefault="008947CA"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auto"/>
              <w:right w:val="single" w:sz="4" w:space="0" w:color="auto"/>
            </w:tcBorders>
            <w:vAlign w:val="center"/>
            <w:hideMark/>
          </w:tcPr>
          <w:p w14:paraId="70505CF2" w14:textId="77777777" w:rsidR="008947CA" w:rsidRPr="00332207" w:rsidRDefault="008947CA"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000000"/>
              <w:right w:val="single" w:sz="4" w:space="0" w:color="auto"/>
            </w:tcBorders>
            <w:vAlign w:val="center"/>
            <w:hideMark/>
          </w:tcPr>
          <w:p w14:paraId="560A9E22" w14:textId="77777777" w:rsidR="008947CA" w:rsidRPr="00332207" w:rsidRDefault="008947CA" w:rsidP="008947CA">
            <w:pPr>
              <w:widowControl/>
              <w:jc w:val="left"/>
              <w:rPr>
                <w:rFonts w:ascii="SimSun" w:hAnsi="SimSun"/>
                <w:color w:val="000000"/>
                <w:kern w:val="0"/>
                <w:sz w:val="22"/>
                <w:szCs w:val="28"/>
              </w:rPr>
            </w:pPr>
          </w:p>
        </w:tc>
        <w:tc>
          <w:tcPr>
            <w:tcW w:w="0" w:type="auto"/>
            <w:tcBorders>
              <w:top w:val="nil"/>
              <w:left w:val="nil"/>
              <w:right w:val="single" w:sz="4" w:space="0" w:color="auto"/>
            </w:tcBorders>
            <w:shd w:val="clear" w:color="auto" w:fill="auto"/>
            <w:vAlign w:val="center"/>
            <w:hideMark/>
          </w:tcPr>
          <w:p w14:paraId="70615FAE" w14:textId="6EB04756" w:rsidR="008947CA" w:rsidRPr="00332207" w:rsidRDefault="008947CA" w:rsidP="000517BF">
            <w:pPr>
              <w:widowControl/>
              <w:ind w:firstLineChars="200" w:firstLine="440"/>
              <w:jc w:val="left"/>
              <w:rPr>
                <w:rFonts w:ascii="SimSun" w:hAnsi="SimSun"/>
                <w:color w:val="000000"/>
                <w:kern w:val="0"/>
                <w:sz w:val="22"/>
                <w:szCs w:val="28"/>
              </w:rPr>
            </w:pPr>
            <w:r w:rsidRPr="00332207">
              <w:rPr>
                <w:rFonts w:ascii="SimSun" w:hAnsi="SimSun"/>
                <w:color w:val="000000"/>
                <w:kern w:val="0"/>
                <w:sz w:val="22"/>
                <w:szCs w:val="28"/>
              </w:rPr>
              <w:t xml:space="preserve">c.对标行业 </w:t>
            </w:r>
            <w:r w:rsidRPr="00332207">
              <w:rPr>
                <w:rFonts w:ascii="SimSun" w:hAnsi="SimSun" w:hint="eastAsia"/>
                <w:color w:val="000000"/>
                <w:kern w:val="0"/>
                <w:sz w:val="22"/>
                <w:szCs w:val="28"/>
              </w:rPr>
              <w:t>及</w:t>
            </w:r>
            <w:r w:rsidRPr="00332207">
              <w:rPr>
                <w:rFonts w:ascii="SimSun" w:hAnsi="SimSun"/>
                <w:color w:val="000000"/>
                <w:kern w:val="0"/>
                <w:sz w:val="22"/>
                <w:szCs w:val="28"/>
              </w:rPr>
              <w:t xml:space="preserve"> </w:t>
            </w:r>
            <w:r w:rsidRPr="00332207">
              <w:rPr>
                <w:rFonts w:ascii="SimSun" w:hAnsi="SimSun" w:hint="eastAsia"/>
                <w:color w:val="000000"/>
                <w:kern w:val="0"/>
                <w:sz w:val="22"/>
                <w:szCs w:val="28"/>
              </w:rPr>
              <w:t>优化提升</w:t>
            </w:r>
          </w:p>
        </w:tc>
      </w:tr>
      <w:tr w:rsidR="008947CA" w:rsidRPr="008947CA" w14:paraId="3BCE3337" w14:textId="77777777" w:rsidTr="00332207">
        <w:trPr>
          <w:trHeight w:val="163"/>
        </w:trPr>
        <w:tc>
          <w:tcPr>
            <w:tcW w:w="0" w:type="auto"/>
            <w:vMerge/>
            <w:tcBorders>
              <w:top w:val="nil"/>
              <w:left w:val="single" w:sz="4" w:space="0" w:color="auto"/>
              <w:bottom w:val="single" w:sz="4" w:space="0" w:color="000000"/>
              <w:right w:val="single" w:sz="4" w:space="0" w:color="auto"/>
            </w:tcBorders>
            <w:vAlign w:val="center"/>
            <w:hideMark/>
          </w:tcPr>
          <w:p w14:paraId="456F5590" w14:textId="77777777" w:rsidR="008947CA" w:rsidRPr="00332207" w:rsidRDefault="008947CA"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auto"/>
              <w:right w:val="single" w:sz="4" w:space="0" w:color="auto"/>
            </w:tcBorders>
            <w:vAlign w:val="center"/>
            <w:hideMark/>
          </w:tcPr>
          <w:p w14:paraId="5B325093" w14:textId="77777777" w:rsidR="008947CA" w:rsidRPr="00332207" w:rsidRDefault="008947CA"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000000"/>
              <w:right w:val="single" w:sz="4" w:space="0" w:color="auto"/>
            </w:tcBorders>
            <w:vAlign w:val="center"/>
            <w:hideMark/>
          </w:tcPr>
          <w:p w14:paraId="3449FA62" w14:textId="77777777" w:rsidR="008947CA" w:rsidRPr="00332207" w:rsidRDefault="008947CA" w:rsidP="008947CA">
            <w:pPr>
              <w:widowControl/>
              <w:jc w:val="left"/>
              <w:rPr>
                <w:rFonts w:ascii="SimSun" w:hAnsi="SimSun"/>
                <w:color w:val="000000"/>
                <w:kern w:val="0"/>
                <w:sz w:val="22"/>
                <w:szCs w:val="28"/>
              </w:rPr>
            </w:pPr>
          </w:p>
        </w:tc>
        <w:tc>
          <w:tcPr>
            <w:tcW w:w="0" w:type="auto"/>
            <w:tcBorders>
              <w:top w:val="nil"/>
              <w:left w:val="nil"/>
              <w:bottom w:val="nil"/>
              <w:right w:val="single" w:sz="4" w:space="0" w:color="auto"/>
            </w:tcBorders>
            <w:shd w:val="clear" w:color="auto" w:fill="auto"/>
            <w:vAlign w:val="center"/>
            <w:hideMark/>
          </w:tcPr>
          <w:p w14:paraId="1517596C" w14:textId="37353022" w:rsidR="008947CA" w:rsidRPr="00332207" w:rsidRDefault="008947CA" w:rsidP="000517BF">
            <w:pPr>
              <w:widowControl/>
              <w:jc w:val="left"/>
              <w:rPr>
                <w:rFonts w:ascii="SimSun" w:hAnsi="SimSun"/>
                <w:color w:val="000000"/>
                <w:kern w:val="0"/>
                <w:sz w:val="22"/>
                <w:szCs w:val="28"/>
                <w:lang w:eastAsia="zh-TW"/>
              </w:rPr>
            </w:pPr>
            <w:r w:rsidRPr="00332207">
              <w:rPr>
                <w:rFonts w:ascii="SimSun" w:hAnsi="SimSun"/>
                <w:color w:val="000000"/>
                <w:kern w:val="0"/>
                <w:sz w:val="22"/>
                <w:szCs w:val="28"/>
              </w:rPr>
              <w:t xml:space="preserve">    d.独立精算师报告</w:t>
            </w:r>
          </w:p>
        </w:tc>
      </w:tr>
      <w:tr w:rsidR="008947CA" w:rsidRPr="008947CA" w14:paraId="3631EC01" w14:textId="77777777" w:rsidTr="00332207">
        <w:trPr>
          <w:trHeight w:val="163"/>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08F9A8C" w14:textId="77777777" w:rsidR="008947CA" w:rsidRPr="00332207" w:rsidRDefault="008947CA" w:rsidP="008947CA">
            <w:pPr>
              <w:widowControl/>
              <w:rPr>
                <w:rFonts w:ascii="SimSun" w:hAnsi="SimSun"/>
                <w:color w:val="000000"/>
                <w:kern w:val="0"/>
                <w:sz w:val="22"/>
                <w:szCs w:val="28"/>
                <w:lang w:eastAsia="zh-TW"/>
              </w:rPr>
            </w:pPr>
            <w:r w:rsidRPr="00332207">
              <w:rPr>
                <w:rFonts w:ascii="SimSun" w:hAnsi="SimSun" w:hint="eastAsia"/>
                <w:color w:val="000000"/>
                <w:kern w:val="0"/>
                <w:sz w:val="22"/>
                <w:szCs w:val="28"/>
              </w:rPr>
              <w:t>项目</w:t>
            </w:r>
            <w:r w:rsidRPr="00332207">
              <w:rPr>
                <w:rFonts w:ascii="SimSun" w:hAnsi="SimSun"/>
                <w:color w:val="000000"/>
                <w:kern w:val="0"/>
                <w:sz w:val="22"/>
                <w:szCs w:val="28"/>
              </w:rPr>
              <w:t>2</w:t>
            </w:r>
          </w:p>
        </w:tc>
        <w:tc>
          <w:tcPr>
            <w:tcW w:w="0" w:type="auto"/>
            <w:vMerge/>
            <w:tcBorders>
              <w:top w:val="nil"/>
              <w:left w:val="single" w:sz="4" w:space="0" w:color="auto"/>
              <w:bottom w:val="single" w:sz="4" w:space="0" w:color="auto"/>
              <w:right w:val="single" w:sz="4" w:space="0" w:color="auto"/>
            </w:tcBorders>
            <w:vAlign w:val="center"/>
            <w:hideMark/>
          </w:tcPr>
          <w:p w14:paraId="5028D755" w14:textId="77777777" w:rsidR="008947CA" w:rsidRPr="00332207" w:rsidRDefault="008947CA" w:rsidP="008947CA">
            <w:pPr>
              <w:widowControl/>
              <w:jc w:val="left"/>
              <w:rPr>
                <w:rFonts w:ascii="SimSun" w:hAnsi="SimSun"/>
                <w:color w:val="000000"/>
                <w:kern w:val="0"/>
                <w:sz w:val="22"/>
                <w:szCs w:val="28"/>
                <w:lang w:eastAsia="zh-TW"/>
              </w:rPr>
            </w:pPr>
          </w:p>
        </w:tc>
        <w:tc>
          <w:tcPr>
            <w:tcW w:w="0" w:type="auto"/>
            <w:vMerge w:val="restart"/>
            <w:tcBorders>
              <w:top w:val="nil"/>
              <w:left w:val="single" w:sz="4" w:space="0" w:color="auto"/>
              <w:bottom w:val="single" w:sz="4" w:space="0" w:color="000000"/>
              <w:right w:val="nil"/>
            </w:tcBorders>
            <w:shd w:val="clear" w:color="auto" w:fill="auto"/>
            <w:vAlign w:val="center"/>
            <w:hideMark/>
          </w:tcPr>
          <w:p w14:paraId="49D9B610" w14:textId="77777777" w:rsidR="008947CA" w:rsidRPr="00332207" w:rsidRDefault="008947CA" w:rsidP="008947CA">
            <w:pPr>
              <w:widowControl/>
              <w:jc w:val="center"/>
              <w:rPr>
                <w:rFonts w:ascii="SimSun" w:hAnsi="SimSun"/>
                <w:color w:val="000000"/>
                <w:kern w:val="0"/>
                <w:sz w:val="22"/>
                <w:szCs w:val="28"/>
                <w:lang w:eastAsia="zh-TW"/>
              </w:rPr>
            </w:pPr>
            <w:r w:rsidRPr="00332207">
              <w:rPr>
                <w:rFonts w:ascii="SimSun" w:hAnsi="SimSun" w:hint="eastAsia"/>
                <w:color w:val="000000"/>
                <w:kern w:val="0"/>
                <w:sz w:val="22"/>
                <w:szCs w:val="28"/>
                <w:lang w:eastAsia="zh-TW"/>
              </w:rPr>
              <w:t>财务部</w:t>
            </w:r>
          </w:p>
        </w:tc>
        <w:tc>
          <w:tcPr>
            <w:tcW w:w="0" w:type="auto"/>
            <w:tcBorders>
              <w:top w:val="single" w:sz="4" w:space="0" w:color="auto"/>
              <w:left w:val="single" w:sz="4" w:space="0" w:color="auto"/>
              <w:bottom w:val="nil"/>
              <w:right w:val="single" w:sz="4" w:space="0" w:color="auto"/>
            </w:tcBorders>
            <w:shd w:val="clear" w:color="auto" w:fill="auto"/>
            <w:vAlign w:val="center"/>
            <w:hideMark/>
          </w:tcPr>
          <w:p w14:paraId="402A6A04" w14:textId="7BAD9FAE" w:rsidR="008947CA" w:rsidRPr="00332207" w:rsidRDefault="008947CA" w:rsidP="000517BF">
            <w:pPr>
              <w:widowControl/>
              <w:ind w:firstLineChars="200" w:firstLine="440"/>
              <w:jc w:val="left"/>
              <w:rPr>
                <w:rFonts w:ascii="SimSun" w:hAnsi="SimSun"/>
                <w:color w:val="000000"/>
                <w:kern w:val="0"/>
                <w:sz w:val="22"/>
                <w:szCs w:val="28"/>
              </w:rPr>
            </w:pPr>
            <w:r w:rsidRPr="00332207">
              <w:rPr>
                <w:rFonts w:ascii="SimSun" w:hAnsi="SimSun"/>
                <w:color w:val="000000"/>
                <w:kern w:val="0"/>
                <w:sz w:val="22"/>
                <w:szCs w:val="28"/>
              </w:rPr>
              <w:t xml:space="preserve">a.解读新指引 及 </w:t>
            </w:r>
            <w:r w:rsidRPr="00332207">
              <w:rPr>
                <w:rFonts w:ascii="SimSun" w:hAnsi="SimSun" w:hint="eastAsia"/>
                <w:color w:val="000000"/>
                <w:kern w:val="0"/>
                <w:sz w:val="22"/>
                <w:szCs w:val="28"/>
                <w:u w:val="single"/>
              </w:rPr>
              <w:t>协助内外部沟通</w:t>
            </w:r>
            <w:r w:rsidRPr="00332207">
              <w:rPr>
                <w:rFonts w:ascii="SimSun" w:hAnsi="SimSun"/>
                <w:color w:val="000000"/>
                <w:kern w:val="0"/>
                <w:sz w:val="22"/>
                <w:szCs w:val="28"/>
              </w:rPr>
              <w:t>*；</w:t>
            </w:r>
          </w:p>
        </w:tc>
      </w:tr>
      <w:tr w:rsidR="008947CA" w:rsidRPr="008947CA" w14:paraId="6C30B70A" w14:textId="77777777" w:rsidTr="00332207">
        <w:trPr>
          <w:trHeight w:val="163"/>
        </w:trPr>
        <w:tc>
          <w:tcPr>
            <w:tcW w:w="0" w:type="auto"/>
            <w:vMerge/>
            <w:tcBorders>
              <w:top w:val="nil"/>
              <w:left w:val="single" w:sz="4" w:space="0" w:color="auto"/>
              <w:bottom w:val="single" w:sz="4" w:space="0" w:color="auto"/>
              <w:right w:val="single" w:sz="4" w:space="0" w:color="auto"/>
            </w:tcBorders>
            <w:vAlign w:val="center"/>
            <w:hideMark/>
          </w:tcPr>
          <w:p w14:paraId="34379FF5" w14:textId="77777777" w:rsidR="008947CA" w:rsidRPr="00332207" w:rsidRDefault="008947CA"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auto"/>
              <w:right w:val="single" w:sz="4" w:space="0" w:color="auto"/>
            </w:tcBorders>
            <w:vAlign w:val="center"/>
            <w:hideMark/>
          </w:tcPr>
          <w:p w14:paraId="55003951" w14:textId="77777777" w:rsidR="008947CA" w:rsidRPr="00332207" w:rsidRDefault="008947CA"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000000"/>
              <w:right w:val="nil"/>
            </w:tcBorders>
            <w:vAlign w:val="center"/>
            <w:hideMark/>
          </w:tcPr>
          <w:p w14:paraId="04A3C4ED" w14:textId="77777777" w:rsidR="008947CA" w:rsidRPr="00332207" w:rsidRDefault="008947CA" w:rsidP="008947CA">
            <w:pPr>
              <w:widowControl/>
              <w:jc w:val="left"/>
              <w:rPr>
                <w:rFonts w:ascii="SimSun" w:hAnsi="SimSun"/>
                <w:color w:val="000000"/>
                <w:kern w:val="0"/>
                <w:sz w:val="22"/>
                <w:szCs w:val="28"/>
              </w:rPr>
            </w:pPr>
          </w:p>
        </w:tc>
        <w:tc>
          <w:tcPr>
            <w:tcW w:w="0" w:type="auto"/>
            <w:tcBorders>
              <w:top w:val="nil"/>
              <w:left w:val="single" w:sz="4" w:space="0" w:color="auto"/>
              <w:bottom w:val="nil"/>
              <w:right w:val="single" w:sz="4" w:space="0" w:color="auto"/>
            </w:tcBorders>
            <w:shd w:val="clear" w:color="auto" w:fill="auto"/>
            <w:vAlign w:val="center"/>
            <w:hideMark/>
          </w:tcPr>
          <w:p w14:paraId="19C66C2D" w14:textId="4ED3D6B6" w:rsidR="008947CA" w:rsidRPr="00332207" w:rsidRDefault="008947CA" w:rsidP="000517BF">
            <w:pPr>
              <w:widowControl/>
              <w:ind w:firstLineChars="200" w:firstLine="440"/>
              <w:jc w:val="left"/>
              <w:rPr>
                <w:rFonts w:ascii="SimSun" w:hAnsi="SimSun"/>
                <w:color w:val="000000"/>
                <w:kern w:val="0"/>
                <w:sz w:val="22"/>
                <w:szCs w:val="28"/>
              </w:rPr>
            </w:pPr>
            <w:r w:rsidRPr="00332207">
              <w:rPr>
                <w:rFonts w:ascii="SimSun" w:hAnsi="SimSun"/>
                <w:color w:val="000000"/>
                <w:kern w:val="0"/>
                <w:sz w:val="22"/>
                <w:szCs w:val="28"/>
              </w:rPr>
              <w:t xml:space="preserve">b.现状检视 </w:t>
            </w:r>
            <w:r w:rsidRPr="00332207">
              <w:rPr>
                <w:rFonts w:ascii="SimSun" w:hAnsi="SimSun" w:hint="eastAsia"/>
                <w:color w:val="000000"/>
                <w:kern w:val="0"/>
                <w:sz w:val="22"/>
                <w:szCs w:val="28"/>
              </w:rPr>
              <w:t>及</w:t>
            </w:r>
            <w:r w:rsidRPr="00332207">
              <w:rPr>
                <w:rFonts w:ascii="SimSun" w:hAnsi="SimSun"/>
                <w:color w:val="000000"/>
                <w:kern w:val="0"/>
                <w:sz w:val="22"/>
                <w:szCs w:val="28"/>
              </w:rPr>
              <w:t xml:space="preserve"> </w:t>
            </w:r>
            <w:r w:rsidRPr="00332207">
              <w:rPr>
                <w:rFonts w:ascii="SimSun" w:hAnsi="SimSun" w:hint="eastAsia"/>
                <w:color w:val="000000"/>
                <w:kern w:val="0"/>
                <w:sz w:val="22"/>
                <w:szCs w:val="28"/>
              </w:rPr>
              <w:t>合规改造；</w:t>
            </w:r>
          </w:p>
        </w:tc>
      </w:tr>
      <w:tr w:rsidR="008947CA" w:rsidRPr="008947CA" w14:paraId="4AEC4B0A" w14:textId="77777777" w:rsidTr="00332207">
        <w:trPr>
          <w:trHeight w:val="163"/>
        </w:trPr>
        <w:tc>
          <w:tcPr>
            <w:tcW w:w="0" w:type="auto"/>
            <w:vMerge/>
            <w:tcBorders>
              <w:top w:val="nil"/>
              <w:left w:val="single" w:sz="4" w:space="0" w:color="auto"/>
              <w:bottom w:val="single" w:sz="4" w:space="0" w:color="auto"/>
              <w:right w:val="single" w:sz="4" w:space="0" w:color="auto"/>
            </w:tcBorders>
            <w:vAlign w:val="center"/>
            <w:hideMark/>
          </w:tcPr>
          <w:p w14:paraId="23EAD96B" w14:textId="77777777" w:rsidR="008947CA" w:rsidRPr="00332207" w:rsidRDefault="008947CA"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auto"/>
              <w:right w:val="single" w:sz="4" w:space="0" w:color="auto"/>
            </w:tcBorders>
            <w:vAlign w:val="center"/>
            <w:hideMark/>
          </w:tcPr>
          <w:p w14:paraId="03A3AF2C" w14:textId="77777777" w:rsidR="008947CA" w:rsidRPr="00332207" w:rsidRDefault="008947CA" w:rsidP="008947CA">
            <w:pPr>
              <w:widowControl/>
              <w:jc w:val="left"/>
              <w:rPr>
                <w:rFonts w:ascii="SimSun" w:hAnsi="SimSun"/>
                <w:color w:val="000000"/>
                <w:kern w:val="0"/>
                <w:sz w:val="22"/>
                <w:szCs w:val="28"/>
              </w:rPr>
            </w:pPr>
          </w:p>
        </w:tc>
        <w:tc>
          <w:tcPr>
            <w:tcW w:w="0" w:type="auto"/>
            <w:vMerge/>
            <w:tcBorders>
              <w:top w:val="nil"/>
              <w:left w:val="single" w:sz="4" w:space="0" w:color="auto"/>
              <w:bottom w:val="single" w:sz="4" w:space="0" w:color="000000"/>
              <w:right w:val="nil"/>
            </w:tcBorders>
            <w:vAlign w:val="center"/>
            <w:hideMark/>
          </w:tcPr>
          <w:p w14:paraId="3983E188" w14:textId="77777777" w:rsidR="008947CA" w:rsidRPr="00332207" w:rsidRDefault="008947CA" w:rsidP="008947CA">
            <w:pPr>
              <w:widowControl/>
              <w:jc w:val="left"/>
              <w:rPr>
                <w:rFonts w:ascii="SimSun" w:hAnsi="SimSun"/>
                <w:color w:val="000000"/>
                <w:kern w:val="0"/>
                <w:sz w:val="22"/>
                <w:szCs w:val="28"/>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370013D" w14:textId="0CA8E660" w:rsidR="008947CA" w:rsidRPr="00332207" w:rsidRDefault="008947CA" w:rsidP="000517BF">
            <w:pPr>
              <w:widowControl/>
              <w:ind w:firstLineChars="200" w:firstLine="440"/>
              <w:jc w:val="left"/>
              <w:rPr>
                <w:rFonts w:ascii="SimSun" w:hAnsi="SimSun"/>
                <w:color w:val="000000"/>
                <w:kern w:val="0"/>
                <w:sz w:val="22"/>
                <w:szCs w:val="28"/>
              </w:rPr>
            </w:pPr>
            <w:r w:rsidRPr="00332207">
              <w:rPr>
                <w:rFonts w:ascii="SimSun" w:hAnsi="SimSun"/>
                <w:color w:val="000000"/>
                <w:kern w:val="0"/>
                <w:sz w:val="22"/>
                <w:szCs w:val="28"/>
              </w:rPr>
              <w:t>c.</w:t>
            </w:r>
            <w:r>
              <w:rPr>
                <w:rFonts w:ascii="SimSun" w:hAnsi="SimSun" w:hint="eastAsia"/>
                <w:color w:val="000000"/>
                <w:kern w:val="0"/>
                <w:sz w:val="22"/>
                <w:szCs w:val="28"/>
              </w:rPr>
              <w:t>对</w:t>
            </w:r>
            <w:r w:rsidRPr="00332207">
              <w:rPr>
                <w:rFonts w:ascii="SimSun" w:hAnsi="SimSun" w:hint="eastAsia"/>
                <w:color w:val="000000"/>
                <w:kern w:val="0"/>
                <w:sz w:val="22"/>
                <w:szCs w:val="28"/>
              </w:rPr>
              <w:t>标行业</w:t>
            </w:r>
            <w:r w:rsidRPr="00332207">
              <w:rPr>
                <w:rFonts w:ascii="SimSun" w:hAnsi="SimSun"/>
                <w:color w:val="000000"/>
                <w:kern w:val="0"/>
                <w:sz w:val="22"/>
                <w:szCs w:val="28"/>
              </w:rPr>
              <w:t xml:space="preserve"> </w:t>
            </w:r>
            <w:r w:rsidRPr="00332207">
              <w:rPr>
                <w:rFonts w:ascii="SimSun" w:hAnsi="SimSun" w:hint="eastAsia"/>
                <w:color w:val="000000"/>
                <w:kern w:val="0"/>
                <w:sz w:val="22"/>
                <w:szCs w:val="28"/>
              </w:rPr>
              <w:t>及</w:t>
            </w:r>
            <w:r w:rsidRPr="00332207">
              <w:rPr>
                <w:rFonts w:ascii="SimSun" w:hAnsi="SimSun"/>
                <w:color w:val="000000"/>
                <w:kern w:val="0"/>
                <w:sz w:val="22"/>
                <w:szCs w:val="28"/>
              </w:rPr>
              <w:t xml:space="preserve"> </w:t>
            </w:r>
            <w:r w:rsidRPr="00332207">
              <w:rPr>
                <w:rFonts w:ascii="SimSun" w:hAnsi="SimSun" w:hint="eastAsia"/>
                <w:color w:val="000000"/>
                <w:kern w:val="0"/>
                <w:sz w:val="22"/>
                <w:szCs w:val="28"/>
              </w:rPr>
              <w:t>优化提升</w:t>
            </w:r>
          </w:p>
        </w:tc>
      </w:tr>
      <w:tr w:rsidR="008947CA" w:rsidRPr="008947CA" w14:paraId="5C424F45" w14:textId="77777777" w:rsidTr="00332207">
        <w:trPr>
          <w:trHeight w:val="163"/>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940A58" w14:textId="26CEDAFF" w:rsidR="008947CA" w:rsidRPr="00332207" w:rsidRDefault="008947CA" w:rsidP="00D42727">
            <w:pPr>
              <w:widowControl/>
              <w:rPr>
                <w:rFonts w:ascii="SimSun" w:hAnsi="SimSun"/>
                <w:color w:val="000000"/>
                <w:kern w:val="0"/>
                <w:sz w:val="22"/>
                <w:szCs w:val="28"/>
                <w:lang w:eastAsia="zh-TW"/>
              </w:rPr>
            </w:pPr>
            <w:r w:rsidRPr="00332207">
              <w:rPr>
                <w:rFonts w:ascii="SimSun" w:hAnsi="SimSun" w:hint="eastAsia"/>
                <w:color w:val="000000"/>
                <w:kern w:val="0"/>
                <w:sz w:val="22"/>
                <w:szCs w:val="28"/>
              </w:rPr>
              <w:t>项目</w:t>
            </w:r>
            <w:r w:rsidR="00D42727">
              <w:rPr>
                <w:rFonts w:ascii="SimSun" w:hAnsi="SimSun"/>
                <w:color w:val="000000"/>
                <w:kern w:val="0"/>
                <w:sz w:val="22"/>
                <w:szCs w:val="28"/>
              </w:rPr>
              <w:t>3</w:t>
            </w:r>
          </w:p>
        </w:tc>
        <w:tc>
          <w:tcPr>
            <w:tcW w:w="0" w:type="auto"/>
            <w:vMerge/>
            <w:tcBorders>
              <w:top w:val="nil"/>
              <w:left w:val="single" w:sz="4" w:space="0" w:color="auto"/>
              <w:bottom w:val="single" w:sz="4" w:space="0" w:color="auto"/>
              <w:right w:val="single" w:sz="4" w:space="0" w:color="auto"/>
            </w:tcBorders>
            <w:vAlign w:val="center"/>
            <w:hideMark/>
          </w:tcPr>
          <w:p w14:paraId="7B5DC3C8" w14:textId="77777777" w:rsidR="008947CA" w:rsidRPr="00332207" w:rsidRDefault="008947CA" w:rsidP="008947CA">
            <w:pPr>
              <w:widowControl/>
              <w:jc w:val="left"/>
              <w:rPr>
                <w:rFonts w:ascii="SimSun" w:hAnsi="SimSun"/>
                <w:color w:val="000000"/>
                <w:kern w:val="0"/>
                <w:sz w:val="22"/>
                <w:szCs w:val="28"/>
                <w:lang w:eastAsia="zh-TW"/>
              </w:rPr>
            </w:pPr>
          </w:p>
        </w:tc>
        <w:tc>
          <w:tcPr>
            <w:tcW w:w="0" w:type="auto"/>
            <w:tcBorders>
              <w:top w:val="nil"/>
              <w:left w:val="nil"/>
              <w:bottom w:val="single" w:sz="4" w:space="0" w:color="auto"/>
              <w:right w:val="single" w:sz="4" w:space="0" w:color="auto"/>
            </w:tcBorders>
            <w:shd w:val="clear" w:color="auto" w:fill="auto"/>
            <w:vAlign w:val="center"/>
            <w:hideMark/>
          </w:tcPr>
          <w:p w14:paraId="572CCC7C" w14:textId="77777777" w:rsidR="008947CA" w:rsidRPr="00332207" w:rsidRDefault="008947CA" w:rsidP="008947CA">
            <w:pPr>
              <w:widowControl/>
              <w:jc w:val="center"/>
              <w:rPr>
                <w:rFonts w:ascii="SimSun" w:hAnsi="SimSun"/>
                <w:color w:val="000000"/>
                <w:kern w:val="0"/>
                <w:sz w:val="22"/>
                <w:szCs w:val="28"/>
                <w:lang w:eastAsia="zh-TW"/>
              </w:rPr>
            </w:pPr>
            <w:r w:rsidRPr="00332207">
              <w:rPr>
                <w:rFonts w:ascii="SimSun" w:hAnsi="SimSun" w:hint="eastAsia"/>
                <w:color w:val="000000"/>
                <w:kern w:val="0"/>
                <w:sz w:val="22"/>
                <w:szCs w:val="28"/>
                <w:lang w:eastAsia="zh-TW"/>
              </w:rPr>
              <w:t>财务部</w:t>
            </w:r>
          </w:p>
        </w:tc>
        <w:tc>
          <w:tcPr>
            <w:tcW w:w="0" w:type="auto"/>
            <w:tcBorders>
              <w:top w:val="nil"/>
              <w:left w:val="nil"/>
              <w:bottom w:val="single" w:sz="4" w:space="0" w:color="auto"/>
              <w:right w:val="single" w:sz="4" w:space="0" w:color="auto"/>
            </w:tcBorders>
            <w:shd w:val="clear" w:color="auto" w:fill="auto"/>
            <w:vAlign w:val="center"/>
            <w:hideMark/>
          </w:tcPr>
          <w:p w14:paraId="6CADA290" w14:textId="77777777" w:rsidR="008947CA" w:rsidRPr="00332207" w:rsidRDefault="008947CA" w:rsidP="008947CA">
            <w:pPr>
              <w:widowControl/>
              <w:jc w:val="center"/>
              <w:rPr>
                <w:rFonts w:ascii="SimSun" w:hAnsi="SimSun"/>
                <w:color w:val="000000"/>
                <w:kern w:val="0"/>
                <w:sz w:val="22"/>
                <w:szCs w:val="28"/>
              </w:rPr>
            </w:pPr>
            <w:r w:rsidRPr="00332207">
              <w:rPr>
                <w:rFonts w:ascii="SimSun" w:hAnsi="SimSun" w:hint="eastAsia"/>
                <w:color w:val="000000"/>
                <w:kern w:val="0"/>
                <w:sz w:val="22"/>
                <w:szCs w:val="28"/>
              </w:rPr>
              <w:t>建立分账户会计核算框架</w:t>
            </w:r>
          </w:p>
        </w:tc>
      </w:tr>
    </w:tbl>
    <w:p w14:paraId="6D6E6910" w14:textId="71C6B854" w:rsidR="00065200" w:rsidRDefault="000338F2" w:rsidP="002C2CF6">
      <w:pPr>
        <w:pStyle w:val="a3"/>
        <w:snapToGrid w:val="0"/>
        <w:spacing w:line="360" w:lineRule="auto"/>
        <w:ind w:firstLine="400"/>
        <w:jc w:val="both"/>
        <w:rPr>
          <w:rFonts w:hAnsi="SimSun"/>
          <w:i/>
          <w:color w:val="000000" w:themeColor="text1"/>
        </w:rPr>
      </w:pPr>
      <w:r w:rsidRPr="00332207">
        <w:rPr>
          <w:rFonts w:hAnsi="SimSun"/>
          <w:i/>
          <w:color w:val="000000" w:themeColor="text1"/>
        </w:rPr>
        <w:t>*内外部沟通工作以顺利完成满足合规的独立精算师报告为底线要求，具体工作内容包含但不限于与保监的沟通，以及设立项目工作流程机制以增强各部门间及各咨询公司间协作、传导效率。</w:t>
      </w:r>
    </w:p>
    <w:p w14:paraId="441E14E7" w14:textId="77777777" w:rsidR="00D42727" w:rsidRDefault="00D42727" w:rsidP="002C2CF6">
      <w:pPr>
        <w:pStyle w:val="a3"/>
        <w:snapToGrid w:val="0"/>
        <w:spacing w:line="360" w:lineRule="auto"/>
        <w:ind w:firstLine="400"/>
        <w:jc w:val="both"/>
        <w:rPr>
          <w:rFonts w:hAnsi="SimSun"/>
          <w:i/>
          <w:color w:val="000000" w:themeColor="text1"/>
        </w:rPr>
      </w:pPr>
    </w:p>
    <w:tbl>
      <w:tblPr>
        <w:tblW w:w="9560" w:type="dxa"/>
        <w:tblCellMar>
          <w:left w:w="28" w:type="dxa"/>
          <w:right w:w="28" w:type="dxa"/>
        </w:tblCellMar>
        <w:tblLook w:val="04A0" w:firstRow="1" w:lastRow="0" w:firstColumn="1" w:lastColumn="0" w:noHBand="0" w:noVBand="1"/>
      </w:tblPr>
      <w:tblGrid>
        <w:gridCol w:w="1040"/>
        <w:gridCol w:w="3262"/>
        <w:gridCol w:w="1359"/>
        <w:gridCol w:w="3899"/>
      </w:tblGrid>
      <w:tr w:rsidR="00D42727" w:rsidRPr="008947CA" w14:paraId="12CFC2AF" w14:textId="77777777" w:rsidTr="00D42727">
        <w:trPr>
          <w:trHeight w:val="16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7A81494" w14:textId="77777777" w:rsidR="00D42727" w:rsidRPr="00332207" w:rsidRDefault="00D42727" w:rsidP="00B77B6D">
            <w:pPr>
              <w:widowControl/>
              <w:rPr>
                <w:rFonts w:ascii="SimSun" w:hAnsi="SimSun"/>
                <w:b/>
                <w:bCs/>
                <w:color w:val="000000"/>
                <w:kern w:val="0"/>
                <w:sz w:val="22"/>
                <w:szCs w:val="28"/>
                <w:lang w:eastAsia="zh-TW"/>
              </w:rPr>
            </w:pPr>
            <w:r w:rsidRPr="00332207">
              <w:rPr>
                <w:rFonts w:ascii="SimSun" w:hAnsi="SimSun" w:hint="eastAsia"/>
                <w:b/>
                <w:bCs/>
                <w:color w:val="000000"/>
                <w:kern w:val="0"/>
                <w:sz w:val="22"/>
                <w:szCs w:val="28"/>
              </w:rPr>
              <w:t>项目号</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2A5DD1" w14:textId="77777777" w:rsidR="00D42727" w:rsidRPr="00332207" w:rsidRDefault="00D42727" w:rsidP="00B77B6D">
            <w:pPr>
              <w:widowControl/>
              <w:jc w:val="center"/>
              <w:rPr>
                <w:rFonts w:ascii="SimSun" w:hAnsi="SimSun"/>
                <w:b/>
                <w:bCs/>
                <w:color w:val="000000"/>
                <w:kern w:val="0"/>
                <w:sz w:val="22"/>
                <w:szCs w:val="28"/>
                <w:lang w:eastAsia="zh-TW"/>
              </w:rPr>
            </w:pPr>
            <w:r w:rsidRPr="00332207">
              <w:rPr>
                <w:rFonts w:ascii="SimSun" w:hAnsi="SimSun" w:hint="eastAsia"/>
                <w:b/>
                <w:bCs/>
                <w:color w:val="000000"/>
                <w:kern w:val="0"/>
                <w:sz w:val="22"/>
                <w:szCs w:val="28"/>
                <w:lang w:eastAsia="zh-TW"/>
              </w:rPr>
              <w:t>需求领域</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25DCBB5" w14:textId="77777777" w:rsidR="00D42727" w:rsidRPr="00332207" w:rsidRDefault="00D42727" w:rsidP="00B77B6D">
            <w:pPr>
              <w:widowControl/>
              <w:jc w:val="center"/>
              <w:rPr>
                <w:rFonts w:ascii="SimSun" w:hAnsi="SimSun"/>
                <w:b/>
                <w:bCs/>
                <w:color w:val="000000"/>
                <w:kern w:val="0"/>
                <w:sz w:val="22"/>
                <w:szCs w:val="28"/>
                <w:lang w:eastAsia="zh-TW"/>
              </w:rPr>
            </w:pPr>
            <w:r w:rsidRPr="00332207">
              <w:rPr>
                <w:rFonts w:ascii="SimSun" w:hAnsi="SimSun" w:hint="eastAsia"/>
                <w:b/>
                <w:bCs/>
                <w:color w:val="000000"/>
                <w:kern w:val="0"/>
                <w:sz w:val="22"/>
                <w:szCs w:val="28"/>
                <w:lang w:eastAsia="zh-TW"/>
              </w:rPr>
              <w:t>需求部门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5C9BC0" w14:textId="77777777" w:rsidR="00D42727" w:rsidRPr="00332207" w:rsidRDefault="00D42727" w:rsidP="00B77B6D">
            <w:pPr>
              <w:widowControl/>
              <w:jc w:val="center"/>
              <w:rPr>
                <w:rFonts w:ascii="SimSun" w:hAnsi="SimSun"/>
                <w:b/>
                <w:bCs/>
                <w:color w:val="000000"/>
                <w:kern w:val="0"/>
                <w:sz w:val="22"/>
                <w:szCs w:val="28"/>
                <w:lang w:eastAsia="zh-TW"/>
              </w:rPr>
            </w:pPr>
            <w:r w:rsidRPr="00332207">
              <w:rPr>
                <w:rFonts w:ascii="SimSun" w:hAnsi="SimSun" w:hint="eastAsia"/>
                <w:b/>
                <w:bCs/>
                <w:color w:val="000000"/>
                <w:kern w:val="0"/>
                <w:sz w:val="22"/>
                <w:szCs w:val="28"/>
              </w:rPr>
              <w:t>采购内容</w:t>
            </w:r>
          </w:p>
        </w:tc>
      </w:tr>
      <w:tr w:rsidR="00D42727" w:rsidRPr="00D42727" w14:paraId="08CBF535" w14:textId="77777777" w:rsidTr="00D42727">
        <w:trPr>
          <w:trHeight w:val="16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962766" w14:textId="3D415B30" w:rsidR="00D42727" w:rsidRPr="00332207" w:rsidRDefault="00D42727" w:rsidP="00D42727">
            <w:pPr>
              <w:widowControl/>
              <w:rPr>
                <w:rFonts w:ascii="SimSun" w:hAnsi="SimSun"/>
                <w:bCs/>
                <w:color w:val="000000"/>
                <w:kern w:val="0"/>
                <w:sz w:val="22"/>
                <w:szCs w:val="28"/>
              </w:rPr>
            </w:pPr>
            <w:r w:rsidRPr="00332207">
              <w:rPr>
                <w:rFonts w:ascii="SimSun" w:hAnsi="SimSun" w:hint="eastAsia"/>
                <w:bCs/>
                <w:color w:val="000000"/>
                <w:kern w:val="0"/>
                <w:sz w:val="22"/>
                <w:szCs w:val="28"/>
              </w:rPr>
              <w:t>项目</w:t>
            </w:r>
            <w:r>
              <w:rPr>
                <w:rFonts w:ascii="SimSun" w:hAnsi="SimSun"/>
                <w:bCs/>
                <w:color w:val="000000"/>
                <w:kern w:val="0"/>
                <w:sz w:val="22"/>
                <w:szCs w:val="28"/>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B72468E" w14:textId="77777777" w:rsidR="00D42727" w:rsidRPr="00332207" w:rsidRDefault="00D42727" w:rsidP="00D42727">
            <w:pPr>
              <w:widowControl/>
              <w:jc w:val="center"/>
              <w:rPr>
                <w:rFonts w:ascii="SimSun" w:hAnsi="SimSun"/>
                <w:bCs/>
                <w:color w:val="000000"/>
                <w:kern w:val="0"/>
                <w:sz w:val="22"/>
                <w:szCs w:val="28"/>
              </w:rPr>
            </w:pPr>
            <w:r w:rsidRPr="00332207">
              <w:rPr>
                <w:rFonts w:ascii="SimSun" w:hAnsi="SimSun" w:hint="eastAsia"/>
                <w:bCs/>
                <w:color w:val="000000"/>
                <w:kern w:val="0"/>
                <w:sz w:val="22"/>
                <w:szCs w:val="28"/>
              </w:rPr>
              <w:t>经营管理框架部分需求</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A09688A" w14:textId="77777777" w:rsidR="00D42727" w:rsidRPr="00332207" w:rsidRDefault="00D42727" w:rsidP="00B77B6D">
            <w:pPr>
              <w:widowControl/>
              <w:jc w:val="center"/>
              <w:rPr>
                <w:rFonts w:ascii="SimSun" w:hAnsi="SimSun"/>
                <w:bCs/>
                <w:color w:val="000000"/>
                <w:kern w:val="0"/>
                <w:sz w:val="22"/>
                <w:szCs w:val="28"/>
                <w:lang w:eastAsia="zh-TW"/>
              </w:rPr>
            </w:pPr>
            <w:r w:rsidRPr="00332207">
              <w:rPr>
                <w:rFonts w:ascii="SimSun" w:hAnsi="SimSun" w:hint="eastAsia"/>
                <w:bCs/>
                <w:color w:val="000000"/>
                <w:kern w:val="0"/>
                <w:sz w:val="22"/>
                <w:szCs w:val="28"/>
                <w:lang w:eastAsia="zh-TW"/>
              </w:rPr>
              <w:t>精算部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5FC3D64" w14:textId="77777777" w:rsidR="00D42727" w:rsidRPr="00332207" w:rsidRDefault="00D42727" w:rsidP="00B77B6D">
            <w:pPr>
              <w:widowControl/>
              <w:jc w:val="center"/>
              <w:rPr>
                <w:rFonts w:ascii="SimSun" w:hAnsi="SimSun"/>
                <w:bCs/>
                <w:color w:val="000000"/>
                <w:kern w:val="0"/>
                <w:sz w:val="22"/>
                <w:szCs w:val="28"/>
              </w:rPr>
            </w:pPr>
            <w:r w:rsidRPr="00332207">
              <w:rPr>
                <w:rFonts w:ascii="SimSun" w:hAnsi="SimSun" w:hint="eastAsia"/>
                <w:bCs/>
                <w:color w:val="000000"/>
                <w:kern w:val="0"/>
                <w:sz w:val="22"/>
                <w:szCs w:val="28"/>
              </w:rPr>
              <w:t>建立分红业务经营管理框架</w:t>
            </w:r>
          </w:p>
        </w:tc>
      </w:tr>
    </w:tbl>
    <w:p w14:paraId="5114BD8E" w14:textId="77777777" w:rsidR="00D42727" w:rsidRPr="00D42727" w:rsidRDefault="00D42727" w:rsidP="002C2CF6">
      <w:pPr>
        <w:pStyle w:val="a3"/>
        <w:snapToGrid w:val="0"/>
        <w:spacing w:line="360" w:lineRule="auto"/>
        <w:ind w:firstLine="400"/>
        <w:jc w:val="both"/>
        <w:rPr>
          <w:rFonts w:hAnsi="SimSun"/>
          <w:i/>
          <w:color w:val="000000" w:themeColor="text1"/>
        </w:rPr>
      </w:pPr>
    </w:p>
    <w:p w14:paraId="23B8D00C" w14:textId="77777777" w:rsidR="00D42727" w:rsidRPr="00332207" w:rsidRDefault="00D42727" w:rsidP="002C2CF6">
      <w:pPr>
        <w:pStyle w:val="a3"/>
        <w:snapToGrid w:val="0"/>
        <w:spacing w:line="360" w:lineRule="auto"/>
        <w:ind w:firstLine="400"/>
        <w:jc w:val="both"/>
        <w:rPr>
          <w:rFonts w:hAnsi="SimSun"/>
          <w:i/>
          <w:color w:val="000000" w:themeColor="text1"/>
        </w:rPr>
      </w:pPr>
    </w:p>
    <w:p w14:paraId="0C55EEBC" w14:textId="4978D83C" w:rsidR="007902C0" w:rsidRDefault="00000E20" w:rsidP="002C2CF6">
      <w:pPr>
        <w:pStyle w:val="a3"/>
        <w:snapToGrid w:val="0"/>
        <w:spacing w:line="360" w:lineRule="auto"/>
        <w:ind w:firstLine="480"/>
        <w:jc w:val="both"/>
        <w:rPr>
          <w:rFonts w:hAnsi="SimSun"/>
          <w:color w:val="000000" w:themeColor="text1"/>
          <w:sz w:val="24"/>
        </w:rPr>
      </w:pPr>
      <w:r w:rsidRPr="00000E20">
        <w:rPr>
          <w:rFonts w:hAnsi="SimSun" w:hint="eastAsia"/>
          <w:color w:val="000000" w:themeColor="text1"/>
          <w:sz w:val="24"/>
        </w:rPr>
        <w:t>当项目完成时</w:t>
      </w:r>
      <w:r>
        <w:rPr>
          <w:rFonts w:hAnsi="SimSun" w:hint="eastAsia"/>
          <w:color w:val="000000"/>
          <w:sz w:val="24"/>
        </w:rPr>
        <w:t>，</w:t>
      </w:r>
      <w:r w:rsidRPr="00000E20">
        <w:rPr>
          <w:rFonts w:hAnsi="SimSun" w:hint="eastAsia"/>
          <w:color w:val="000000" w:themeColor="text1"/>
          <w:sz w:val="24"/>
        </w:rPr>
        <w:t>公司落实的措施和工作报告须获得保监局认可才达到完成是次项目的标准</w:t>
      </w:r>
      <w:r w:rsidRPr="002C2CF6">
        <w:rPr>
          <w:rFonts w:hAnsi="SimSun" w:hint="eastAsia"/>
          <w:color w:val="000000" w:themeColor="text1"/>
          <w:sz w:val="24"/>
        </w:rPr>
        <w:t>。</w:t>
      </w:r>
      <w:r w:rsidR="00C10D2B" w:rsidRPr="002C2CF6">
        <w:rPr>
          <w:rFonts w:hAnsi="SimSun" w:hint="eastAsia"/>
          <w:color w:val="000000" w:themeColor="text1"/>
          <w:sz w:val="24"/>
        </w:rPr>
        <w:t>具体工作的范围、交付物和时间需求细节见附录</w:t>
      </w:r>
      <w:r w:rsidR="00C10D2B" w:rsidRPr="002C2CF6">
        <w:rPr>
          <w:rFonts w:hAnsi="SimSun"/>
          <w:color w:val="000000" w:themeColor="text1"/>
          <w:sz w:val="24"/>
        </w:rPr>
        <w:t>A</w:t>
      </w:r>
      <w:r w:rsidR="00C10D2B" w:rsidRPr="002C2CF6">
        <w:rPr>
          <w:rFonts w:hAnsi="SimSun" w:hint="eastAsia"/>
          <w:color w:val="000000" w:themeColor="text1"/>
          <w:sz w:val="24"/>
        </w:rPr>
        <w:t>。</w:t>
      </w:r>
    </w:p>
    <w:p w14:paraId="7DA83F6A" w14:textId="199E1B33" w:rsidR="00FC650F" w:rsidRDefault="00FC650F" w:rsidP="002C2CF6">
      <w:pPr>
        <w:pStyle w:val="a3"/>
        <w:snapToGrid w:val="0"/>
        <w:spacing w:line="360" w:lineRule="auto"/>
        <w:ind w:firstLine="480"/>
        <w:jc w:val="both"/>
        <w:rPr>
          <w:rFonts w:hAnsi="SimSun"/>
          <w:color w:val="000000" w:themeColor="text1"/>
          <w:sz w:val="24"/>
        </w:rPr>
      </w:pPr>
      <w:r w:rsidRPr="00FC650F">
        <w:rPr>
          <w:rFonts w:hAnsi="SimSun" w:hint="eastAsia"/>
          <w:color w:val="000000" w:themeColor="text1"/>
          <w:sz w:val="24"/>
        </w:rPr>
        <w:t>中标咨询方需要出一份详细的工作计划，每周预计需要完成的工作，如何完成，每个级别的项目人员需要承诺的最少的时长。后续整体进度向</w:t>
      </w:r>
      <w:r w:rsidRPr="00065200">
        <w:rPr>
          <w:rFonts w:hAnsi="SimSun" w:hint="eastAsia"/>
          <w:color w:val="000000" w:themeColor="text1"/>
          <w:sz w:val="24"/>
        </w:rPr>
        <w:t>公司</w:t>
      </w:r>
      <w:r w:rsidRPr="00FC650F">
        <w:rPr>
          <w:rFonts w:hAnsi="SimSun" w:hint="eastAsia"/>
          <w:color w:val="000000" w:themeColor="text1"/>
          <w:sz w:val="24"/>
        </w:rPr>
        <w:t>每周汇报一次项目进展。</w:t>
      </w:r>
    </w:p>
    <w:p w14:paraId="3FC16C72" w14:textId="77777777" w:rsidR="00065200" w:rsidRPr="002C2CF6" w:rsidRDefault="00065200" w:rsidP="002C2CF6">
      <w:pPr>
        <w:pStyle w:val="a3"/>
        <w:snapToGrid w:val="0"/>
        <w:spacing w:line="360" w:lineRule="auto"/>
        <w:ind w:firstLine="480"/>
        <w:jc w:val="both"/>
        <w:rPr>
          <w:rFonts w:hAnsi="SimSun"/>
          <w:color w:val="000000" w:themeColor="text1"/>
          <w:sz w:val="24"/>
        </w:rPr>
      </w:pPr>
    </w:p>
    <w:p w14:paraId="12D89BCE" w14:textId="0AB6D9FA" w:rsidR="0064275B" w:rsidRPr="00B150AB" w:rsidRDefault="00C10D2B" w:rsidP="00472611">
      <w:pPr>
        <w:pStyle w:val="1"/>
      </w:pPr>
      <w:r>
        <w:rPr>
          <w:rFonts w:hint="eastAsia"/>
        </w:rPr>
        <w:t>项目计划</w:t>
      </w:r>
    </w:p>
    <w:p w14:paraId="4C059826" w14:textId="785C4B54" w:rsidR="0064275B" w:rsidRDefault="00C10D2B" w:rsidP="00D85B5D">
      <w:pPr>
        <w:snapToGrid w:val="0"/>
        <w:spacing w:line="360" w:lineRule="auto"/>
        <w:ind w:firstLineChars="200" w:firstLine="480"/>
      </w:pPr>
      <w:r>
        <w:rPr>
          <w:rFonts w:ascii="SimSun" w:hAnsi="SimSun" w:hint="eastAsia"/>
          <w:color w:val="000000"/>
          <w:sz w:val="24"/>
        </w:rPr>
        <w:t>基于当前</w:t>
      </w:r>
      <w:r w:rsidRPr="00CC2C7A">
        <w:rPr>
          <w:rFonts w:ascii="SimSun" w:hAnsi="SimSun" w:hint="eastAsia"/>
          <w:color w:val="000000"/>
          <w:sz w:val="24"/>
        </w:rPr>
        <w:t>分红及分账户管理</w:t>
      </w:r>
      <w:r>
        <w:rPr>
          <w:rFonts w:ascii="SimSun" w:hAnsi="SimSun" w:hint="eastAsia"/>
          <w:color w:val="000000"/>
          <w:sz w:val="24"/>
        </w:rPr>
        <w:t>基础工作的时间情况及评估、监管及管理的要求，本项目计划从</w:t>
      </w:r>
      <w:r w:rsidRPr="00A031FD">
        <w:rPr>
          <w:rFonts w:ascii="SimSun" w:hAnsi="SimSun"/>
          <w:color w:val="000000"/>
          <w:sz w:val="24"/>
        </w:rPr>
        <w:t>2024</w:t>
      </w:r>
      <w:r w:rsidRPr="00A031FD">
        <w:rPr>
          <w:rFonts w:ascii="SimSun" w:hAnsi="SimSun" w:hint="eastAsia"/>
          <w:color w:val="000000"/>
          <w:sz w:val="24"/>
        </w:rPr>
        <w:t>年</w:t>
      </w:r>
      <w:r w:rsidRPr="00C10D2B">
        <w:rPr>
          <w:rFonts w:ascii="SimSun" w:hAnsi="SimSun"/>
          <w:color w:val="000000"/>
          <w:sz w:val="24"/>
        </w:rPr>
        <w:t xml:space="preserve"> 4 </w:t>
      </w:r>
      <w:r w:rsidRPr="00A031FD">
        <w:rPr>
          <w:rFonts w:ascii="SimSun" w:hAnsi="SimSun" w:hint="eastAsia"/>
          <w:color w:val="000000"/>
          <w:sz w:val="24"/>
        </w:rPr>
        <w:t>月</w:t>
      </w:r>
      <w:r>
        <w:rPr>
          <w:rFonts w:ascii="SimSun" w:hAnsi="SimSun" w:hint="eastAsia"/>
          <w:color w:val="000000"/>
          <w:sz w:val="24"/>
        </w:rPr>
        <w:t>开始实施，</w:t>
      </w:r>
      <w:r>
        <w:rPr>
          <w:rFonts w:ascii="SimSun" w:hAnsi="SimSun"/>
          <w:color w:val="000000"/>
          <w:sz w:val="24"/>
        </w:rPr>
        <w:t>2024</w:t>
      </w:r>
      <w:r>
        <w:rPr>
          <w:rFonts w:ascii="SimSun" w:hAnsi="SimSun" w:hint="eastAsia"/>
          <w:color w:val="000000"/>
          <w:sz w:val="24"/>
        </w:rPr>
        <w:t>年</w:t>
      </w:r>
      <w:r>
        <w:rPr>
          <w:rFonts w:ascii="SimSun" w:hAnsi="SimSun"/>
          <w:color w:val="000000"/>
          <w:sz w:val="24"/>
        </w:rPr>
        <w:t>12</w:t>
      </w:r>
      <w:r>
        <w:rPr>
          <w:rFonts w:ascii="SimSun" w:hAnsi="SimSun" w:hint="eastAsia"/>
          <w:color w:val="000000"/>
          <w:sz w:val="24"/>
        </w:rPr>
        <w:t>月底结束。</w:t>
      </w:r>
    </w:p>
    <w:p w14:paraId="3A13244B" w14:textId="3E638D5F" w:rsidR="00AB15FB" w:rsidRPr="00065200" w:rsidRDefault="00AB15FB" w:rsidP="00795628">
      <w:pPr>
        <w:ind w:left="357"/>
      </w:pPr>
    </w:p>
    <w:p w14:paraId="0B642FF6" w14:textId="6248A66B" w:rsidR="00107940" w:rsidRDefault="00A8595F" w:rsidP="00A031FD">
      <w:pPr>
        <w:snapToGrid w:val="0"/>
        <w:spacing w:line="360" w:lineRule="auto"/>
        <w:ind w:firstLineChars="200" w:firstLine="420"/>
      </w:pPr>
      <w:r>
        <w:br w:type="page"/>
      </w:r>
    </w:p>
    <w:p w14:paraId="657A52E0" w14:textId="77777777" w:rsidR="00107940" w:rsidRDefault="00107940" w:rsidP="00107940">
      <w:pPr>
        <w:rPr>
          <w:rFonts w:ascii="DengXian" w:eastAsia="DengXian" w:hAnsi="DengXian" w:cs="Arial"/>
          <w:b/>
          <w:bCs/>
          <w:shd w:val="clear" w:color="auto" w:fill="FFFFFF" w:themeFill="background1"/>
        </w:rPr>
        <w:sectPr w:rsidR="00107940" w:rsidSect="006A7B5D">
          <w:footerReference w:type="default" r:id="rId8"/>
          <w:pgSz w:w="11906" w:h="16838"/>
          <w:pgMar w:top="1440" w:right="1800" w:bottom="1440" w:left="1800" w:header="708" w:footer="708" w:gutter="0"/>
          <w:cols w:space="708"/>
          <w:docGrid w:linePitch="360"/>
        </w:sectPr>
      </w:pPr>
    </w:p>
    <w:p w14:paraId="2B148196" w14:textId="3838569D" w:rsidR="00107940" w:rsidRPr="00C760D3" w:rsidRDefault="00C10D2B" w:rsidP="00107940">
      <w:pPr>
        <w:rPr>
          <w:rFonts w:ascii="DengXian" w:eastAsia="DengXian" w:hAnsi="DengXian" w:cs="Arial"/>
          <w:shd w:val="clear" w:color="auto" w:fill="FFFFFF" w:themeFill="background1"/>
        </w:rPr>
      </w:pPr>
      <w:r w:rsidRPr="009C523D">
        <w:rPr>
          <w:rFonts w:ascii="DengXian" w:eastAsia="DengXian" w:hAnsi="DengXian" w:cs="Arial" w:hint="eastAsia"/>
          <w:b/>
          <w:bCs/>
          <w:shd w:val="clear" w:color="auto" w:fill="FFFFFF" w:themeFill="background1"/>
        </w:rPr>
        <w:lastRenderedPageBreak/>
        <w:t>附录</w:t>
      </w:r>
      <w:r w:rsidRPr="009C523D">
        <w:rPr>
          <w:rFonts w:ascii="DengXian" w:eastAsia="DengXian" w:hAnsi="DengXian" w:cs="Arial"/>
          <w:b/>
          <w:bCs/>
          <w:shd w:val="clear" w:color="auto" w:fill="FFFFFF" w:themeFill="background1"/>
        </w:rPr>
        <w:t xml:space="preserve"> A </w:t>
      </w:r>
      <w:r w:rsidRPr="009C523D">
        <w:rPr>
          <w:rFonts w:ascii="DengXian" w:eastAsia="DengXian" w:hAnsi="DengXian" w:cs="Arial" w:hint="eastAsia"/>
          <w:b/>
          <w:bCs/>
          <w:shd w:val="clear" w:color="auto" w:fill="FFFFFF" w:themeFill="background1"/>
        </w:rPr>
        <w:t>–</w:t>
      </w:r>
      <w:r w:rsidRPr="009C523D">
        <w:rPr>
          <w:rFonts w:ascii="DengXian" w:eastAsia="DengXian" w:hAnsi="DengXian" w:cs="Arial"/>
          <w:b/>
          <w:bCs/>
          <w:shd w:val="clear" w:color="auto" w:fill="FFFFFF" w:themeFill="background1"/>
        </w:rPr>
        <w:t xml:space="preserve"> </w:t>
      </w:r>
      <w:r w:rsidRPr="009C523D">
        <w:rPr>
          <w:rFonts w:ascii="DengXian" w:eastAsia="DengXian" w:hAnsi="DengXian" w:cs="Arial" w:hint="eastAsia"/>
          <w:b/>
          <w:bCs/>
          <w:shd w:val="clear" w:color="auto" w:fill="FFFFFF" w:themeFill="background1"/>
        </w:rPr>
        <w:t>工作范围、可交付成果和时间表</w:t>
      </w:r>
    </w:p>
    <w:tbl>
      <w:tblPr>
        <w:tblStyle w:val="af4"/>
        <w:tblW w:w="13948" w:type="dxa"/>
        <w:tblLook w:val="04A0" w:firstRow="1" w:lastRow="0" w:firstColumn="1" w:lastColumn="0" w:noHBand="0" w:noVBand="1"/>
      </w:tblPr>
      <w:tblGrid>
        <w:gridCol w:w="1177"/>
        <w:gridCol w:w="2968"/>
        <w:gridCol w:w="3141"/>
        <w:gridCol w:w="5336"/>
        <w:gridCol w:w="1326"/>
      </w:tblGrid>
      <w:tr w:rsidR="009035E1" w:rsidRPr="009772F3" w14:paraId="6A6AEA70" w14:textId="77777777" w:rsidTr="008E31FA">
        <w:trPr>
          <w:trHeight w:val="20"/>
          <w:tblHeader/>
        </w:trPr>
        <w:tc>
          <w:tcPr>
            <w:tcW w:w="1177" w:type="dxa"/>
          </w:tcPr>
          <w:p w14:paraId="5236D8FB" w14:textId="77777777" w:rsidR="009035E1" w:rsidRPr="00107940" w:rsidRDefault="009035E1" w:rsidP="008E31FA">
            <w:pPr>
              <w:rPr>
                <w:rFonts w:ascii="DengXian" w:eastAsia="DengXian" w:hAnsi="DengXian" w:cs="Arial"/>
                <w:b/>
                <w:bCs/>
                <w:shd w:val="clear" w:color="auto" w:fill="FFFFFF" w:themeFill="background1"/>
                <w:lang w:eastAsia="zh-TW"/>
              </w:rPr>
            </w:pPr>
            <w:r w:rsidRPr="00107940">
              <w:rPr>
                <w:rFonts w:ascii="DengXian" w:eastAsia="DengXian" w:hAnsi="DengXian" w:cs="Arial" w:hint="eastAsia"/>
                <w:b/>
                <w:bCs/>
                <w:shd w:val="clear" w:color="auto" w:fill="FFFFFF" w:themeFill="background1"/>
                <w:lang w:eastAsia="zh-CN"/>
              </w:rPr>
              <w:t>项目</w:t>
            </w:r>
          </w:p>
        </w:tc>
        <w:tc>
          <w:tcPr>
            <w:tcW w:w="2968" w:type="dxa"/>
          </w:tcPr>
          <w:p w14:paraId="1D2EF0FA" w14:textId="3F6D9999" w:rsidR="009035E1" w:rsidRPr="00107940" w:rsidRDefault="009035E1" w:rsidP="008E31FA">
            <w:pPr>
              <w:rPr>
                <w:rFonts w:ascii="DengXian" w:eastAsia="DengXian" w:hAnsi="DengXian" w:cs="Arial"/>
                <w:b/>
                <w:bCs/>
                <w:shd w:val="clear" w:color="auto" w:fill="FFFFFF" w:themeFill="background1"/>
                <w:lang w:eastAsia="zh-CN"/>
              </w:rPr>
            </w:pPr>
            <w:r>
              <w:rPr>
                <w:rFonts w:ascii="DengXian" w:eastAsia="DengXian" w:hAnsi="DengXian" w:cs="Arial" w:hint="eastAsia"/>
                <w:b/>
                <w:bCs/>
                <w:shd w:val="clear" w:color="auto" w:fill="FFFFFF" w:themeFill="background1"/>
                <w:lang w:eastAsia="zh-CN"/>
              </w:rPr>
              <w:t>相关</w:t>
            </w:r>
            <w:r w:rsidR="00827C25">
              <w:rPr>
                <w:rFonts w:ascii="DengXian" w:eastAsia="DengXian" w:hAnsi="DengXian" w:cs="Arial" w:hint="eastAsia"/>
                <w:b/>
                <w:bCs/>
                <w:shd w:val="clear" w:color="auto" w:fill="FFFFFF" w:themeFill="background1"/>
                <w:lang w:eastAsia="zh-CN"/>
              </w:rPr>
              <w:t>专业</w:t>
            </w:r>
          </w:p>
        </w:tc>
        <w:tc>
          <w:tcPr>
            <w:tcW w:w="3141" w:type="dxa"/>
          </w:tcPr>
          <w:p w14:paraId="2CDF5E7E" w14:textId="77777777" w:rsidR="009035E1" w:rsidRPr="00107940" w:rsidRDefault="009035E1" w:rsidP="008E31FA">
            <w:pPr>
              <w:rPr>
                <w:rFonts w:ascii="DengXian" w:eastAsia="DengXian" w:hAnsi="DengXian" w:cs="Arial"/>
                <w:b/>
                <w:bCs/>
                <w:shd w:val="clear" w:color="auto" w:fill="FFFFFF" w:themeFill="background1"/>
                <w:lang w:eastAsia="zh-TW"/>
              </w:rPr>
            </w:pPr>
            <w:r w:rsidRPr="00107940">
              <w:rPr>
                <w:rFonts w:ascii="DengXian" w:eastAsia="DengXian" w:hAnsi="DengXian" w:cs="Arial" w:hint="eastAsia"/>
                <w:b/>
                <w:bCs/>
                <w:shd w:val="clear" w:color="auto" w:fill="FFFFFF" w:themeFill="background1"/>
                <w:lang w:eastAsia="zh-CN"/>
              </w:rPr>
              <w:t>工作范围</w:t>
            </w:r>
          </w:p>
        </w:tc>
        <w:tc>
          <w:tcPr>
            <w:tcW w:w="5336" w:type="dxa"/>
          </w:tcPr>
          <w:p w14:paraId="1038E00B" w14:textId="77777777" w:rsidR="009035E1" w:rsidRPr="00107940" w:rsidRDefault="009035E1" w:rsidP="008E31FA">
            <w:pPr>
              <w:rPr>
                <w:rFonts w:ascii="DengXian" w:eastAsia="DengXian" w:hAnsi="DengXian" w:cs="Arial"/>
                <w:b/>
                <w:bCs/>
                <w:shd w:val="clear" w:color="auto" w:fill="FFFFFF" w:themeFill="background1"/>
                <w:lang w:eastAsia="zh-TW"/>
              </w:rPr>
            </w:pPr>
            <w:r w:rsidRPr="00107940">
              <w:rPr>
                <w:rFonts w:ascii="DengXian" w:eastAsia="DengXian" w:hAnsi="DengXian" w:cs="Arial" w:hint="eastAsia"/>
                <w:b/>
                <w:bCs/>
                <w:shd w:val="clear" w:color="auto" w:fill="FFFFFF" w:themeFill="background1"/>
                <w:lang w:eastAsia="zh-CN"/>
              </w:rPr>
              <w:t>可交付成果至少包括</w:t>
            </w:r>
          </w:p>
        </w:tc>
        <w:tc>
          <w:tcPr>
            <w:tcW w:w="1326" w:type="dxa"/>
          </w:tcPr>
          <w:p w14:paraId="70F7B86C" w14:textId="77777777" w:rsidR="009035E1" w:rsidRPr="00107940" w:rsidRDefault="009035E1" w:rsidP="008E31FA">
            <w:pPr>
              <w:rPr>
                <w:rFonts w:ascii="DengXian" w:eastAsia="DengXian" w:hAnsi="DengXian" w:cs="Arial"/>
                <w:b/>
                <w:bCs/>
                <w:shd w:val="clear" w:color="auto" w:fill="FFFFFF" w:themeFill="background1"/>
              </w:rPr>
            </w:pPr>
            <w:r w:rsidRPr="00107940">
              <w:rPr>
                <w:rFonts w:ascii="DengXian" w:eastAsia="DengXian" w:hAnsi="DengXian" w:cs="Arial" w:hint="eastAsia"/>
                <w:b/>
                <w:bCs/>
                <w:shd w:val="clear" w:color="auto" w:fill="FFFFFF" w:themeFill="background1"/>
                <w:lang w:eastAsia="zh-CN"/>
              </w:rPr>
              <w:t>时间表</w:t>
            </w:r>
          </w:p>
        </w:tc>
      </w:tr>
      <w:tr w:rsidR="00274AA2" w:rsidRPr="009772F3" w14:paraId="016C902C" w14:textId="77777777" w:rsidTr="008E31FA">
        <w:trPr>
          <w:trHeight w:val="20"/>
        </w:trPr>
        <w:tc>
          <w:tcPr>
            <w:tcW w:w="1177" w:type="dxa"/>
            <w:vMerge w:val="restart"/>
          </w:tcPr>
          <w:p w14:paraId="22B0B769" w14:textId="55B6F59E" w:rsidR="00274AA2" w:rsidRPr="009772F3" w:rsidRDefault="00274AA2" w:rsidP="008E31FA">
            <w:pPr>
              <w:jc w:val="center"/>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1</w:t>
            </w:r>
            <w:r>
              <w:rPr>
                <w:rFonts w:ascii="DengXian" w:eastAsia="DengXian" w:hAnsi="DengXian" w:cs="Arial"/>
                <w:color w:val="000000"/>
                <w:shd w:val="clear" w:color="auto" w:fill="FFFFFF" w:themeFill="background1"/>
                <w:lang w:eastAsia="zh-CN"/>
              </w:rPr>
              <w:t>及</w:t>
            </w:r>
            <w:r>
              <w:rPr>
                <w:rFonts w:ascii="DengXian" w:eastAsia="DengXian" w:hAnsi="DengXian" w:cs="Arial" w:hint="eastAsia"/>
                <w:color w:val="000000"/>
                <w:shd w:val="clear" w:color="auto" w:fill="FFFFFF" w:themeFill="background1"/>
                <w:lang w:eastAsia="zh-CN"/>
              </w:rPr>
              <w:t>2</w:t>
            </w:r>
          </w:p>
        </w:tc>
        <w:tc>
          <w:tcPr>
            <w:tcW w:w="2968" w:type="dxa"/>
            <w:vMerge w:val="restart"/>
          </w:tcPr>
          <w:p w14:paraId="7079001F" w14:textId="77777777" w:rsidR="00274AA2" w:rsidRPr="009772F3" w:rsidRDefault="00274AA2" w:rsidP="008E31FA">
            <w:pPr>
              <w:rPr>
                <w:rFonts w:ascii="DengXian" w:eastAsia="DengXian" w:hAnsi="DengXian" w:cs="Arial"/>
                <w:color w:val="000000"/>
                <w:shd w:val="clear" w:color="auto" w:fill="FFFFFF" w:themeFill="background1"/>
              </w:rPr>
            </w:pPr>
            <w:proofErr w:type="spellStart"/>
            <w:r>
              <w:rPr>
                <w:rFonts w:ascii="DengXian" w:eastAsia="DengXian" w:hAnsi="DengXian" w:cs="Arial"/>
                <w:color w:val="000000"/>
                <w:shd w:val="clear" w:color="auto" w:fill="FFFFFF" w:themeFill="background1"/>
              </w:rPr>
              <w:t>精算</w:t>
            </w:r>
            <w:proofErr w:type="spellEnd"/>
            <w:r>
              <w:rPr>
                <w:rFonts w:ascii="DengXian" w:eastAsia="DengXian" w:hAnsi="DengXian" w:cs="Arial" w:hint="eastAsia"/>
                <w:color w:val="000000"/>
                <w:shd w:val="clear" w:color="auto" w:fill="FFFFFF" w:themeFill="background1"/>
                <w:lang w:eastAsia="zh-CN"/>
              </w:rPr>
              <w:t xml:space="preserve"> 及 财务 </w:t>
            </w:r>
            <w:proofErr w:type="spellStart"/>
            <w:r>
              <w:rPr>
                <w:rFonts w:ascii="DengXian" w:eastAsia="DengXian" w:hAnsi="DengXian" w:cs="Arial"/>
                <w:color w:val="000000"/>
                <w:shd w:val="clear" w:color="auto" w:fill="FFFFFF" w:themeFill="background1"/>
              </w:rPr>
              <w:t>相关</w:t>
            </w:r>
            <w:proofErr w:type="spellEnd"/>
          </w:p>
        </w:tc>
        <w:tc>
          <w:tcPr>
            <w:tcW w:w="3141" w:type="dxa"/>
          </w:tcPr>
          <w:p w14:paraId="6D06A251" w14:textId="7BFCC8A1" w:rsidR="00274AA2" w:rsidRPr="009772F3" w:rsidRDefault="00274AA2" w:rsidP="008E31FA">
            <w:pPr>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 xml:space="preserve">a. </w:t>
            </w:r>
            <w:r w:rsidRPr="009772F3">
              <w:rPr>
                <w:rFonts w:ascii="DengXian" w:eastAsia="DengXian" w:hAnsi="DengXian" w:cs="Arial" w:hint="eastAsia"/>
                <w:color w:val="000000"/>
                <w:shd w:val="clear" w:color="auto" w:fill="FFFFFF" w:themeFill="background1"/>
                <w:lang w:eastAsia="zh-CN"/>
              </w:rPr>
              <w:t>协助公司解读保监</w:t>
            </w:r>
            <w:r w:rsidRPr="009772F3">
              <w:rPr>
                <w:rFonts w:ascii="DengXian" w:eastAsia="DengXian" w:hAnsi="DengXian" w:cs="Arial" w:hint="eastAsia"/>
                <w:color w:val="000000"/>
                <w:u w:val="single"/>
                <w:shd w:val="clear" w:color="auto" w:fill="FFFFFF" w:themeFill="background1"/>
                <w:lang w:eastAsia="zh-CN"/>
              </w:rPr>
              <w:t>新指引</w:t>
            </w:r>
            <w:r w:rsidRPr="009772F3">
              <w:rPr>
                <w:rFonts w:ascii="DengXian" w:eastAsia="DengXian" w:hAnsi="DengXian" w:cs="Arial" w:hint="eastAsia"/>
                <w:color w:val="000000"/>
                <w:shd w:val="clear" w:color="auto" w:fill="FFFFFF" w:themeFill="background1"/>
                <w:lang w:eastAsia="zh-CN"/>
              </w:rPr>
              <w:t>对公司分红及其账户管理的具体细则要求，准确把握监管方向及力度</w:t>
            </w:r>
            <w:r w:rsidRPr="000338F2">
              <w:rPr>
                <w:rFonts w:ascii="DengXian" w:eastAsia="DengXian" w:hAnsi="DengXian" w:cs="Arial" w:hint="eastAsia"/>
                <w:color w:val="000000"/>
                <w:shd w:val="clear" w:color="auto" w:fill="FFFFFF" w:themeFill="background1"/>
                <w:lang w:eastAsia="zh-CN"/>
              </w:rPr>
              <w:t>，並</w:t>
            </w:r>
            <w:r w:rsidRPr="00272BAB">
              <w:rPr>
                <w:rFonts w:ascii="DengXian" w:eastAsia="DengXian" w:hAnsi="DengXian" w:cs="Arial" w:hint="eastAsia"/>
                <w:color w:val="000000"/>
                <w:shd w:val="clear" w:color="auto" w:fill="FFFFFF" w:themeFill="background1"/>
                <w:lang w:eastAsia="zh-CN"/>
              </w:rPr>
              <w:t>协调各部门</w:t>
            </w:r>
            <w:r w:rsidRPr="00A031FD">
              <w:rPr>
                <w:rFonts w:ascii="DengXian" w:eastAsia="DengXian" w:hAnsi="DengXian" w:cs="Arial" w:hint="eastAsia"/>
                <w:color w:val="000000"/>
                <w:shd w:val="clear" w:color="auto" w:fill="FFFFFF" w:themeFill="background1"/>
                <w:lang w:eastAsia="zh-CN"/>
              </w:rPr>
              <w:t>及咨询公司</w:t>
            </w:r>
            <w:r w:rsidRPr="00272BAB">
              <w:rPr>
                <w:rFonts w:ascii="DengXian" w:eastAsia="DengXian" w:hAnsi="DengXian" w:cs="Arial" w:hint="eastAsia"/>
                <w:color w:val="000000"/>
                <w:shd w:val="clear" w:color="auto" w:fill="FFFFFF" w:themeFill="background1"/>
                <w:lang w:eastAsia="zh-CN"/>
              </w:rPr>
              <w:t>之间</w:t>
            </w:r>
            <w:r w:rsidRPr="00272BAB">
              <w:rPr>
                <w:rFonts w:ascii="DengXian" w:eastAsia="DengXian" w:hAnsi="DengXian" w:cs="Arial" w:hint="eastAsia"/>
                <w:shd w:val="clear" w:color="auto" w:fill="FFFFFF" w:themeFill="background1"/>
                <w:lang w:eastAsia="zh-CN"/>
              </w:rPr>
              <w:t>的合作和</w:t>
            </w:r>
            <w:r w:rsidRPr="00272BAB">
              <w:rPr>
                <w:rFonts w:ascii="DengXian" w:eastAsia="DengXian" w:hAnsi="DengXian" w:cs="Arial" w:hint="eastAsia"/>
                <w:color w:val="000000"/>
                <w:shd w:val="clear" w:color="auto" w:fill="FFFFFF" w:themeFill="background1"/>
                <w:lang w:eastAsia="zh-CN"/>
              </w:rPr>
              <w:t>沟通；</w:t>
            </w:r>
          </w:p>
        </w:tc>
        <w:tc>
          <w:tcPr>
            <w:tcW w:w="5336" w:type="dxa"/>
          </w:tcPr>
          <w:p w14:paraId="0215406E" w14:textId="77777777" w:rsidR="00274AA2" w:rsidRDefault="00274AA2" w:rsidP="000338F2">
            <w:pPr>
              <w:pStyle w:val="a3"/>
              <w:spacing w:before="120" w:after="120"/>
              <w:ind w:leftChars="16" w:left="34" w:firstLineChars="182" w:firstLine="364"/>
              <w:jc w:val="both"/>
              <w:rPr>
                <w:rFonts w:ascii="DengXian" w:eastAsia="DengXian" w:hAnsi="DengXian" w:cs="Arial"/>
                <w:shd w:val="clear" w:color="auto" w:fill="FFFFFF" w:themeFill="background1"/>
                <w:lang w:eastAsia="zh-CN"/>
              </w:rPr>
            </w:pPr>
            <w:r w:rsidRPr="009772F3">
              <w:rPr>
                <w:rFonts w:ascii="DengXian" w:eastAsia="DengXian" w:hAnsi="DengXian" w:cs="Arial" w:hint="eastAsia"/>
                <w:shd w:val="clear" w:color="auto" w:fill="FFFFFF" w:themeFill="background1"/>
                <w:lang w:eastAsia="zh-CN"/>
              </w:rPr>
              <w:t>提供书面新指引的相关注解并协助公司向保监反馈及沟通意见</w:t>
            </w:r>
            <w:r w:rsidRPr="009772F3">
              <w:rPr>
                <w:rFonts w:ascii="DengXian" w:eastAsia="DengXian" w:hAnsi="DengXian" w:cs="Arial"/>
                <w:shd w:val="clear" w:color="auto" w:fill="FFFFFF" w:themeFill="background1"/>
                <w:lang w:eastAsia="zh-CN"/>
              </w:rPr>
              <w:t>;</w:t>
            </w:r>
          </w:p>
          <w:p w14:paraId="2C02B159" w14:textId="77777777" w:rsidR="00274AA2" w:rsidRPr="00272BAB" w:rsidRDefault="00274AA2" w:rsidP="000338F2">
            <w:pPr>
              <w:pStyle w:val="a3"/>
              <w:spacing w:before="120" w:after="120"/>
              <w:ind w:firstLine="400"/>
              <w:jc w:val="both"/>
              <w:rPr>
                <w:rFonts w:ascii="DengXian" w:eastAsia="DengXian" w:hAnsi="DengXian" w:cs="Arial"/>
                <w:shd w:val="clear" w:color="auto" w:fill="FFFFFF" w:themeFill="background1"/>
                <w:lang w:eastAsia="zh-CN"/>
              </w:rPr>
            </w:pPr>
            <w:r w:rsidRPr="00272BAB">
              <w:rPr>
                <w:rFonts w:ascii="DengXian" w:eastAsia="DengXian" w:hAnsi="DengXian" w:cs="Arial" w:hint="eastAsia"/>
                <w:color w:val="000000"/>
                <w:shd w:val="clear" w:color="auto" w:fill="FFFFFF" w:themeFill="background1"/>
                <w:lang w:eastAsia="zh-CN"/>
              </w:rPr>
              <w:t>确保</w:t>
            </w:r>
            <w:r w:rsidRPr="00272BAB">
              <w:rPr>
                <w:rFonts w:ascii="DengXian" w:eastAsia="DengXian" w:hAnsi="DengXian" w:cs="Arial" w:hint="eastAsia"/>
                <w:shd w:val="clear" w:color="auto" w:fill="FFFFFF" w:themeFill="background1"/>
                <w:lang w:eastAsia="zh-CN"/>
              </w:rPr>
              <w:t>包括但不限于以下方面：</w:t>
            </w:r>
          </w:p>
          <w:p w14:paraId="7E5A6A96" w14:textId="77777777" w:rsidR="00274AA2" w:rsidRPr="00272BAB" w:rsidRDefault="00274AA2" w:rsidP="000338F2">
            <w:pPr>
              <w:pStyle w:val="a3"/>
              <w:spacing w:before="120" w:after="120"/>
              <w:ind w:firstLine="400"/>
              <w:jc w:val="both"/>
              <w:rPr>
                <w:rFonts w:ascii="DengXian" w:eastAsia="DengXian" w:hAnsi="DengXian" w:cs="Arial"/>
                <w:color w:val="000000"/>
                <w:shd w:val="clear" w:color="auto" w:fill="FFFFFF" w:themeFill="background1"/>
                <w:lang w:eastAsia="zh-HK"/>
              </w:rPr>
            </w:pPr>
            <w:proofErr w:type="spellStart"/>
            <w:r w:rsidRPr="00272BAB">
              <w:rPr>
                <w:rFonts w:ascii="DengXian" w:eastAsia="DengXian" w:hAnsi="DengXian" w:cs="Arial"/>
                <w:shd w:val="clear" w:color="auto" w:fill="FFFFFF" w:themeFill="background1"/>
                <w:lang w:eastAsia="zh-CN"/>
              </w:rPr>
              <w:t>i</w:t>
            </w:r>
            <w:proofErr w:type="spellEnd"/>
            <w:r w:rsidRPr="00272BAB">
              <w:rPr>
                <w:rFonts w:ascii="DengXian" w:eastAsia="DengXian" w:hAnsi="DengXian" w:cs="Arial"/>
                <w:shd w:val="clear" w:color="auto" w:fill="FFFFFF" w:themeFill="background1"/>
                <w:lang w:eastAsia="zh-CN"/>
              </w:rPr>
              <w:t xml:space="preserve">. </w:t>
            </w:r>
            <w:r w:rsidRPr="00272BAB">
              <w:rPr>
                <w:rFonts w:ascii="DengXian" w:eastAsia="DengXian" w:hAnsi="DengXian" w:cs="Arial" w:hint="eastAsia"/>
                <w:color w:val="000000"/>
                <w:shd w:val="clear" w:color="auto" w:fill="FFFFFF" w:themeFill="background1"/>
                <w:lang w:eastAsia="zh-CN"/>
              </w:rPr>
              <w:t>项目进度按计划进行</w:t>
            </w:r>
            <w:r w:rsidRPr="00272BAB">
              <w:rPr>
                <w:rFonts w:ascii="DengXian" w:eastAsia="DengXian" w:hAnsi="DengXian" w:cs="Arial"/>
                <w:color w:val="000000"/>
                <w:shd w:val="clear" w:color="auto" w:fill="FFFFFF" w:themeFill="background1"/>
                <w:lang w:eastAsia="zh-CN"/>
              </w:rPr>
              <w:t>;</w:t>
            </w:r>
          </w:p>
          <w:p w14:paraId="6DB7F2BA" w14:textId="77777777" w:rsidR="00274AA2" w:rsidRPr="00272BAB" w:rsidRDefault="00274AA2" w:rsidP="000338F2">
            <w:pPr>
              <w:pStyle w:val="a3"/>
              <w:spacing w:before="120" w:after="120"/>
              <w:ind w:firstLine="400"/>
              <w:jc w:val="both"/>
              <w:rPr>
                <w:rFonts w:ascii="DengXian" w:eastAsia="DengXian" w:hAnsi="DengXian" w:cs="Arial"/>
                <w:color w:val="000000"/>
                <w:shd w:val="clear" w:color="auto" w:fill="FFFFFF" w:themeFill="background1"/>
                <w:lang w:eastAsia="zh-HK"/>
              </w:rPr>
            </w:pPr>
            <w:r w:rsidRPr="00272BAB">
              <w:rPr>
                <w:rFonts w:ascii="DengXian" w:eastAsia="DengXian" w:hAnsi="DengXian" w:cs="Arial"/>
                <w:color w:val="000000"/>
                <w:shd w:val="clear" w:color="auto" w:fill="FFFFFF" w:themeFill="background1"/>
                <w:lang w:eastAsia="zh-CN"/>
              </w:rPr>
              <w:t xml:space="preserve">ii. </w:t>
            </w:r>
            <w:r w:rsidRPr="00272BAB">
              <w:rPr>
                <w:rFonts w:ascii="DengXian" w:eastAsia="DengXian" w:hAnsi="DengXian" w:cs="Arial" w:hint="eastAsia"/>
                <w:color w:val="000000"/>
                <w:shd w:val="clear" w:color="auto" w:fill="FFFFFF" w:themeFill="background1"/>
                <w:lang w:eastAsia="zh-CN"/>
              </w:rPr>
              <w:t>各部门</w:t>
            </w:r>
            <w:r w:rsidRPr="00A031FD">
              <w:rPr>
                <w:rFonts w:ascii="DengXian" w:eastAsia="DengXian" w:hAnsi="DengXian" w:cs="Arial" w:hint="eastAsia"/>
                <w:color w:val="000000"/>
                <w:shd w:val="clear" w:color="auto" w:fill="FFFFFF" w:themeFill="background1"/>
                <w:lang w:eastAsia="zh-CN"/>
              </w:rPr>
              <w:t>及咨询公司</w:t>
            </w:r>
            <w:r w:rsidRPr="00272BAB">
              <w:rPr>
                <w:rFonts w:ascii="DengXian" w:eastAsia="DengXian" w:hAnsi="DengXian" w:cs="Arial" w:hint="eastAsia"/>
                <w:color w:val="000000"/>
                <w:shd w:val="clear" w:color="auto" w:fill="FFFFFF" w:themeFill="background1"/>
                <w:lang w:eastAsia="zh-CN"/>
              </w:rPr>
              <w:t>之间的会议节奏和沟通流程；</w:t>
            </w:r>
          </w:p>
          <w:p w14:paraId="44E7BBB0" w14:textId="5949DC0F" w:rsidR="00274AA2" w:rsidRDefault="00274AA2" w:rsidP="000338F2">
            <w:pPr>
              <w:pStyle w:val="a3"/>
              <w:spacing w:before="120" w:after="120"/>
              <w:ind w:firstLine="400"/>
              <w:jc w:val="both"/>
              <w:rPr>
                <w:rFonts w:ascii="DengXian" w:eastAsia="DengXian" w:hAnsi="DengXian" w:cs="Arial"/>
                <w:color w:val="000000"/>
                <w:shd w:val="clear" w:color="auto" w:fill="FFFFFF" w:themeFill="background1"/>
                <w:lang w:eastAsia="zh-CN"/>
              </w:rPr>
            </w:pPr>
            <w:r w:rsidRPr="00272BAB">
              <w:rPr>
                <w:rFonts w:ascii="DengXian" w:eastAsia="DengXian" w:hAnsi="DengXian" w:cs="Arial"/>
                <w:color w:val="000000"/>
                <w:shd w:val="clear" w:color="auto" w:fill="FFFFFF" w:themeFill="background1"/>
                <w:lang w:eastAsia="zh-CN"/>
              </w:rPr>
              <w:t xml:space="preserve">iii. </w:t>
            </w:r>
            <w:r w:rsidRPr="00272BAB">
              <w:rPr>
                <w:rFonts w:ascii="DengXian" w:eastAsia="DengXian" w:hAnsi="DengXian" w:cs="Arial" w:hint="eastAsia"/>
                <w:color w:val="000000"/>
                <w:shd w:val="clear" w:color="auto" w:fill="FFFFFF" w:themeFill="background1"/>
                <w:lang w:eastAsia="zh-CN"/>
              </w:rPr>
              <w:t>增强</w:t>
            </w:r>
            <w:r w:rsidRPr="00272BAB">
              <w:rPr>
                <w:rFonts w:ascii="DengXian" w:eastAsia="DengXian" w:hAnsi="DengXian" w:cs="Arial"/>
                <w:color w:val="000000"/>
                <w:shd w:val="clear" w:color="auto" w:fill="FFFFFF" w:themeFill="background1"/>
                <w:lang w:eastAsia="zh-CN"/>
              </w:rPr>
              <w:t>/</w:t>
            </w:r>
            <w:r w:rsidRPr="00272BAB">
              <w:rPr>
                <w:rFonts w:ascii="DengXian" w:eastAsia="DengXian" w:hAnsi="DengXian" w:cs="Arial" w:hint="eastAsia"/>
                <w:color w:val="000000"/>
                <w:shd w:val="clear" w:color="auto" w:fill="FFFFFF" w:themeFill="background1"/>
                <w:lang w:eastAsia="zh-CN"/>
              </w:rPr>
              <w:t>解决方案的实施</w:t>
            </w:r>
            <w:r w:rsidR="000517BF">
              <w:rPr>
                <w:rFonts w:ascii="DengXian" w:eastAsia="DengXian" w:hAnsi="DengXian" w:cs="Arial" w:hint="eastAsia"/>
                <w:color w:val="000000"/>
                <w:shd w:val="clear" w:color="auto" w:fill="FFFFFF" w:themeFill="background1"/>
                <w:lang w:eastAsia="zh-CN"/>
              </w:rPr>
              <w:t>；</w:t>
            </w:r>
          </w:p>
          <w:p w14:paraId="17A5D5DE" w14:textId="77777777" w:rsidR="00274AA2" w:rsidRDefault="00274AA2" w:rsidP="000338F2">
            <w:pPr>
              <w:pStyle w:val="a3"/>
              <w:spacing w:before="120" w:after="120"/>
              <w:ind w:firstLine="400"/>
              <w:jc w:val="both"/>
              <w:rPr>
                <w:rFonts w:ascii="DengXian" w:eastAsia="DengXian" w:hAnsi="DengXian" w:cs="Arial"/>
                <w:color w:val="000000"/>
                <w:shd w:val="clear" w:color="auto" w:fill="FFFFFF" w:themeFill="background1"/>
                <w:lang w:eastAsia="zh-CN"/>
              </w:rPr>
            </w:pPr>
            <w:r w:rsidRPr="000338F2">
              <w:rPr>
                <w:rFonts w:ascii="DengXian" w:eastAsia="DengXian" w:hAnsi="DengXian" w:cs="Arial" w:hint="eastAsia"/>
                <w:color w:val="000000"/>
                <w:shd w:val="clear" w:color="auto" w:fill="FFFFFF" w:themeFill="background1"/>
                <w:lang w:eastAsia="zh-CN"/>
              </w:rPr>
              <w:t>iv. 对投资端的落地执行予以支持</w:t>
            </w:r>
            <w:r w:rsidR="000517BF">
              <w:rPr>
                <w:rFonts w:ascii="DengXian" w:eastAsia="DengXian" w:hAnsi="DengXian" w:cs="Arial" w:hint="eastAsia"/>
                <w:color w:val="000000"/>
                <w:shd w:val="clear" w:color="auto" w:fill="FFFFFF" w:themeFill="background1"/>
                <w:lang w:eastAsia="zh-CN"/>
              </w:rPr>
              <w:t>；</w:t>
            </w:r>
          </w:p>
          <w:p w14:paraId="328DDD69" w14:textId="0D9DA65A" w:rsidR="000517BF" w:rsidRPr="009772F3" w:rsidRDefault="000517BF" w:rsidP="000517BF">
            <w:pPr>
              <w:pStyle w:val="a3"/>
              <w:spacing w:before="120" w:after="120"/>
              <w:ind w:firstLine="400"/>
              <w:jc w:val="both"/>
              <w:rPr>
                <w:rFonts w:ascii="DengXian" w:eastAsia="DengXian" w:hAnsi="DengXian" w:cs="Arial"/>
                <w:shd w:val="clear" w:color="auto" w:fill="FFFFFF" w:themeFill="background1"/>
                <w:lang w:eastAsia="zh-CN"/>
              </w:rPr>
            </w:pPr>
            <w:r>
              <w:rPr>
                <w:rFonts w:ascii="DengXian" w:eastAsia="DengXian" w:hAnsi="DengXian" w:cs="Arial"/>
                <w:color w:val="000000"/>
                <w:shd w:val="clear" w:color="auto" w:fill="FFFFFF" w:themeFill="background1"/>
                <w:lang w:eastAsia="zh-CN"/>
              </w:rPr>
              <w:t>v. 精算</w:t>
            </w:r>
            <w:r w:rsidRPr="000517BF">
              <w:rPr>
                <w:rFonts w:ascii="DengXian" w:eastAsia="DengXian" w:hAnsi="DengXian" w:cs="Arial" w:hint="eastAsia"/>
                <w:color w:val="000000"/>
                <w:shd w:val="clear" w:color="auto" w:fill="FFFFFF" w:themeFill="background1"/>
                <w:lang w:eastAsia="zh-CN"/>
              </w:rPr>
              <w:t>咨询</w:t>
            </w:r>
            <w:r>
              <w:rPr>
                <w:rFonts w:ascii="DengXian" w:eastAsia="DengXian" w:hAnsi="DengXian" w:cs="Arial" w:hint="eastAsia"/>
                <w:color w:val="000000"/>
                <w:shd w:val="clear" w:color="auto" w:fill="FFFFFF" w:themeFill="background1"/>
                <w:lang w:eastAsia="zh-CN"/>
              </w:rPr>
              <w:t>公司需要负责</w:t>
            </w:r>
            <w:r w:rsidRPr="000517BF">
              <w:rPr>
                <w:rFonts w:ascii="DengXian" w:eastAsia="DengXian" w:hAnsi="DengXian" w:cs="Arial" w:hint="eastAsia"/>
                <w:color w:val="000000"/>
                <w:shd w:val="clear" w:color="auto" w:fill="FFFFFF" w:themeFill="background1"/>
                <w:lang w:eastAsia="zh-CN"/>
              </w:rPr>
              <w:t>建立以独立报告出具方为</w:t>
            </w:r>
            <w:r w:rsidR="00930F91">
              <w:rPr>
                <w:rFonts w:ascii="DengXian" w:eastAsia="DengXian" w:hAnsi="DengXian" w:cs="Arial" w:hint="eastAsia"/>
                <w:color w:val="000000"/>
                <w:shd w:val="clear" w:color="auto" w:fill="FFFFFF" w:themeFill="background1"/>
                <w:lang w:eastAsia="zh-CN"/>
              </w:rPr>
              <w:t>整体</w:t>
            </w:r>
            <w:r w:rsidRPr="000517BF">
              <w:rPr>
                <w:rFonts w:ascii="DengXian" w:eastAsia="DengXian" w:hAnsi="DengXian" w:cs="Arial" w:hint="eastAsia"/>
                <w:color w:val="000000"/>
                <w:shd w:val="clear" w:color="auto" w:fill="FFFFFF" w:themeFill="background1"/>
                <w:lang w:eastAsia="zh-CN"/>
              </w:rPr>
              <w:t>项目需求起点的项目工作流程传导机制</w:t>
            </w:r>
            <w:r w:rsidR="00F9472E" w:rsidRPr="00F9472E">
              <w:rPr>
                <w:rFonts w:ascii="DengXian" w:eastAsia="DengXian" w:hAnsi="DengXian" w:cs="Arial" w:hint="eastAsia"/>
                <w:color w:val="000000"/>
                <w:shd w:val="clear" w:color="auto" w:fill="FFFFFF" w:themeFill="background1"/>
                <w:lang w:eastAsia="zh-CN"/>
              </w:rPr>
              <w:t>（该流程至少需包括项目验收要求、咨询方费用支付满足条件等）</w:t>
            </w:r>
            <w:r w:rsidRPr="000517BF">
              <w:rPr>
                <w:rFonts w:ascii="DengXian" w:eastAsia="DengXian" w:hAnsi="DengXian" w:cs="Arial" w:hint="eastAsia"/>
                <w:color w:val="000000"/>
                <w:shd w:val="clear" w:color="auto" w:fill="FFFFFF" w:themeFill="background1"/>
                <w:lang w:eastAsia="zh-CN"/>
              </w:rPr>
              <w:t>；</w:t>
            </w:r>
          </w:p>
        </w:tc>
        <w:tc>
          <w:tcPr>
            <w:tcW w:w="1326" w:type="dxa"/>
          </w:tcPr>
          <w:p w14:paraId="0773D2D9" w14:textId="77777777" w:rsidR="00274AA2" w:rsidRPr="009772F3" w:rsidRDefault="00274AA2" w:rsidP="008E31FA">
            <w:pPr>
              <w:rPr>
                <w:rFonts w:ascii="DengXian" w:eastAsia="DengXian" w:hAnsi="DengXian" w:cs="Arial"/>
                <w:shd w:val="clear" w:color="auto" w:fill="FFFFFF" w:themeFill="background1"/>
                <w:lang w:eastAsia="zh-TW"/>
              </w:rPr>
            </w:pPr>
            <w:r w:rsidRPr="009772F3">
              <w:rPr>
                <w:rFonts w:ascii="DengXian" w:eastAsia="DengXian" w:hAnsi="DengXian"/>
                <w:lang w:eastAsia="zh-CN"/>
              </w:rPr>
              <w:t>2024.04-</w:t>
            </w:r>
            <w:r>
              <w:rPr>
                <w:rFonts w:ascii="DengXian" w:eastAsia="DengXian" w:hAnsi="DengXian"/>
                <w:lang w:eastAsia="zh-CN"/>
              </w:rPr>
              <w:t>TBC</w:t>
            </w:r>
          </w:p>
        </w:tc>
      </w:tr>
      <w:tr w:rsidR="00274AA2" w:rsidRPr="009772F3" w14:paraId="7990BAA0" w14:textId="77777777" w:rsidTr="008E31FA">
        <w:trPr>
          <w:trHeight w:val="20"/>
        </w:trPr>
        <w:tc>
          <w:tcPr>
            <w:tcW w:w="1177" w:type="dxa"/>
            <w:vMerge/>
          </w:tcPr>
          <w:p w14:paraId="3CE3AA72" w14:textId="77777777" w:rsidR="00274AA2" w:rsidRPr="009772F3" w:rsidRDefault="00274AA2" w:rsidP="008E31FA">
            <w:pPr>
              <w:rPr>
                <w:rFonts w:ascii="DengXian" w:eastAsia="DengXian" w:hAnsi="DengXian" w:cs="Arial"/>
                <w:color w:val="000000"/>
                <w:shd w:val="clear" w:color="auto" w:fill="FFFFFF" w:themeFill="background1"/>
                <w:lang w:eastAsia="zh-CN"/>
              </w:rPr>
            </w:pPr>
          </w:p>
        </w:tc>
        <w:tc>
          <w:tcPr>
            <w:tcW w:w="2968" w:type="dxa"/>
            <w:vMerge/>
          </w:tcPr>
          <w:p w14:paraId="050EB5AE" w14:textId="77777777" w:rsidR="00274AA2" w:rsidRPr="009772F3" w:rsidRDefault="00274AA2" w:rsidP="008E31FA">
            <w:pPr>
              <w:rPr>
                <w:rFonts w:ascii="DengXian" w:eastAsia="DengXian" w:hAnsi="DengXian" w:cs="Arial"/>
                <w:color w:val="000000"/>
                <w:shd w:val="clear" w:color="auto" w:fill="FFFFFF" w:themeFill="background1"/>
              </w:rPr>
            </w:pPr>
          </w:p>
        </w:tc>
        <w:tc>
          <w:tcPr>
            <w:tcW w:w="3141" w:type="dxa"/>
          </w:tcPr>
          <w:p w14:paraId="205C801F" w14:textId="17119C97" w:rsidR="00274AA2" w:rsidRPr="009772F3" w:rsidRDefault="00274AA2" w:rsidP="008E31FA">
            <w:pPr>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 xml:space="preserve">b. </w:t>
            </w:r>
            <w:r w:rsidRPr="009772F3">
              <w:rPr>
                <w:rFonts w:ascii="DengXian" w:eastAsia="DengXian" w:hAnsi="DengXian" w:cs="Arial" w:hint="eastAsia"/>
                <w:color w:val="000000"/>
                <w:shd w:val="clear" w:color="auto" w:fill="FFFFFF" w:themeFill="background1"/>
                <w:lang w:eastAsia="zh-CN"/>
              </w:rPr>
              <w:t>针对公司</w:t>
            </w:r>
            <w:r w:rsidRPr="009772F3">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u w:val="single"/>
                <w:shd w:val="clear" w:color="auto" w:fill="FFFFFF" w:themeFill="background1"/>
                <w:lang w:eastAsia="zh-CN"/>
              </w:rPr>
              <w:t>分红管理</w:t>
            </w:r>
            <w:r w:rsidRPr="009772F3">
              <w:rPr>
                <w:rFonts w:ascii="DengXian" w:eastAsia="DengXian" w:hAnsi="DengXian" w:cs="Arial" w:hint="eastAsia"/>
                <w:color w:val="000000"/>
                <w:shd w:val="clear" w:color="auto" w:fill="FFFFFF" w:themeFill="background1"/>
                <w:lang w:eastAsia="zh-CN"/>
              </w:rPr>
              <w:t>、</w:t>
            </w:r>
            <w:r w:rsidRPr="009772F3">
              <w:rPr>
                <w:rFonts w:ascii="DengXian" w:eastAsia="DengXian" w:hAnsi="DengXian" w:cs="Arial" w:hint="eastAsia"/>
                <w:color w:val="000000"/>
                <w:u w:val="single"/>
                <w:shd w:val="clear" w:color="auto" w:fill="FFFFFF" w:themeFill="background1"/>
                <w:lang w:eastAsia="zh-CN"/>
              </w:rPr>
              <w:t>财务账户</w:t>
            </w:r>
            <w:r w:rsidR="0037763E" w:rsidRPr="0037763E">
              <w:rPr>
                <w:rFonts w:ascii="DengXian" w:eastAsia="DengXian" w:hAnsi="DengXian" w:cs="Arial" w:hint="eastAsia"/>
                <w:color w:val="000000"/>
                <w:u w:val="single"/>
                <w:shd w:val="clear" w:color="auto" w:fill="FFFFFF" w:themeFill="background1"/>
                <w:lang w:eastAsia="zh-CN"/>
              </w:rPr>
              <w:t>及投资账户</w:t>
            </w:r>
            <w:r w:rsidRPr="009772F3">
              <w:rPr>
                <w:rFonts w:ascii="DengXian" w:eastAsia="DengXian" w:hAnsi="DengXian" w:cs="Arial" w:hint="eastAsia"/>
                <w:color w:val="000000"/>
                <w:u w:val="single"/>
                <w:shd w:val="clear" w:color="auto" w:fill="FFFFFF" w:themeFill="background1"/>
                <w:lang w:eastAsia="zh-CN"/>
              </w:rPr>
              <w:t>运营</w:t>
            </w:r>
            <w:r w:rsidRPr="009772F3">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shd w:val="clear" w:color="auto" w:fill="FFFFFF" w:themeFill="background1"/>
                <w:lang w:eastAsia="zh-CN"/>
              </w:rPr>
              <w:t>及</w:t>
            </w:r>
            <w:r w:rsidRPr="009772F3">
              <w:rPr>
                <w:rFonts w:ascii="DengXian" w:eastAsia="DengXian" w:hAnsi="DengXian" w:cs="Arial" w:hint="eastAsia"/>
                <w:color w:val="000000"/>
                <w:u w:val="single"/>
                <w:shd w:val="clear" w:color="auto" w:fill="FFFFFF" w:themeFill="background1"/>
                <w:lang w:eastAsia="zh-CN"/>
              </w:rPr>
              <w:t>管治流程</w:t>
            </w:r>
            <w:r w:rsidRPr="009772F3">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shd w:val="clear" w:color="auto" w:fill="FFFFFF" w:themeFill="background1"/>
                <w:lang w:eastAsia="zh-CN"/>
              </w:rPr>
              <w:t>现状做出全面梳理检视，提出合规改造建议，协助公司处理改造工作；</w:t>
            </w:r>
          </w:p>
        </w:tc>
        <w:tc>
          <w:tcPr>
            <w:tcW w:w="5336" w:type="dxa"/>
          </w:tcPr>
          <w:p w14:paraId="17ABE9AD" w14:textId="706E2D32" w:rsidR="00274AA2" w:rsidRPr="009772F3" w:rsidRDefault="006B2786" w:rsidP="006E7AC3">
            <w:pPr>
              <w:pStyle w:val="a3"/>
              <w:spacing w:before="120" w:after="120"/>
              <w:ind w:leftChars="16" w:left="34" w:firstLine="400"/>
              <w:rPr>
                <w:rFonts w:ascii="DengXian" w:eastAsia="DengXian" w:hAnsi="DengXian" w:cs="Arial"/>
                <w:shd w:val="clear" w:color="auto" w:fill="FFFFFF" w:themeFill="background1"/>
                <w:lang w:eastAsia="zh-CN"/>
              </w:rPr>
            </w:pPr>
            <w:r w:rsidRPr="006B2786">
              <w:rPr>
                <w:rFonts w:ascii="DengXian" w:eastAsia="DengXian" w:hAnsi="DengXian" w:cs="Arial" w:hint="eastAsia"/>
                <w:shd w:val="clear" w:color="auto" w:fill="FFFFFF" w:themeFill="background1"/>
                <w:lang w:eastAsia="zh-CN"/>
              </w:rPr>
              <w:t>提供书面合</w:t>
            </w:r>
            <w:proofErr w:type="gramStart"/>
            <w:r w:rsidRPr="006B2786">
              <w:rPr>
                <w:rFonts w:ascii="DengXian" w:eastAsia="DengXian" w:hAnsi="DengXian" w:cs="Arial" w:hint="eastAsia"/>
                <w:shd w:val="clear" w:color="auto" w:fill="FFFFFF" w:themeFill="background1"/>
                <w:lang w:eastAsia="zh-CN"/>
              </w:rPr>
              <w:t>规</w:t>
            </w:r>
            <w:proofErr w:type="gramEnd"/>
            <w:r w:rsidRPr="006B2786">
              <w:rPr>
                <w:rFonts w:ascii="DengXian" w:eastAsia="DengXian" w:hAnsi="DengXian" w:cs="Arial" w:hint="eastAsia"/>
                <w:shd w:val="clear" w:color="auto" w:fill="FFFFFF" w:themeFill="background1"/>
                <w:lang w:eastAsia="zh-CN"/>
              </w:rPr>
              <w:t>差距分析及改造建议，以全面满足监管要求为底线</w:t>
            </w:r>
            <w:r w:rsidR="00274AA2" w:rsidRPr="009772F3">
              <w:rPr>
                <w:rFonts w:ascii="DengXian" w:eastAsia="DengXian" w:hAnsi="DengXian" w:cs="Arial" w:hint="eastAsia"/>
                <w:shd w:val="clear" w:color="auto" w:fill="FFFFFF" w:themeFill="background1"/>
                <w:lang w:eastAsia="zh-CN"/>
              </w:rPr>
              <w:t>，包括但不限于以下方面：</w:t>
            </w:r>
          </w:p>
          <w:p w14:paraId="39303F1B"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proofErr w:type="spellStart"/>
            <w:r w:rsidRPr="009772F3">
              <w:rPr>
                <w:rFonts w:ascii="DengXian" w:eastAsia="DengXian" w:hAnsi="DengXian" w:cs="Arial"/>
                <w:shd w:val="clear" w:color="auto" w:fill="FFFFFF" w:themeFill="background1"/>
                <w:lang w:eastAsia="zh-CN"/>
              </w:rPr>
              <w:t>i</w:t>
            </w:r>
            <w:proofErr w:type="spellEnd"/>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u w:val="single"/>
                <w:shd w:val="clear" w:color="auto" w:fill="FFFFFF" w:themeFill="background1"/>
                <w:lang w:eastAsia="zh-CN"/>
              </w:rPr>
              <w:t>分红管理</w:t>
            </w:r>
            <w:r w:rsidRPr="009772F3">
              <w:rPr>
                <w:rFonts w:ascii="DengXian" w:eastAsia="DengXian" w:hAnsi="DengXian" w:cs="Arial" w:hint="eastAsia"/>
                <w:shd w:val="clear" w:color="auto" w:fill="FFFFFF" w:themeFill="background1"/>
                <w:lang w:eastAsia="zh-CN"/>
              </w:rPr>
              <w:t>相关</w:t>
            </w:r>
          </w:p>
          <w:p w14:paraId="0AF1BD90"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a. </w:t>
            </w:r>
            <w:r w:rsidRPr="009772F3">
              <w:rPr>
                <w:rFonts w:ascii="DengXian" w:eastAsia="DengXian" w:hAnsi="DengXian" w:cs="Arial" w:hint="eastAsia"/>
                <w:shd w:val="clear" w:color="auto" w:fill="FFFFFF" w:themeFill="background1"/>
                <w:lang w:eastAsia="zh-CN"/>
              </w:rPr>
              <w:t>分红账户的建立：初始金额及持续资金充足率的监管要求；</w:t>
            </w:r>
          </w:p>
          <w:p w14:paraId="7701ED1D"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b. </w:t>
            </w:r>
            <w:r w:rsidRPr="009772F3">
              <w:rPr>
                <w:rFonts w:ascii="DengXian" w:eastAsia="DengXian" w:hAnsi="DengXian" w:cs="Arial" w:hint="eastAsia"/>
                <w:shd w:val="clear" w:color="auto" w:fill="FFFFFF" w:themeFill="background1"/>
                <w:lang w:eastAsia="zh-CN"/>
              </w:rPr>
              <w:t>盈余分配：公司的分红理念（分配及平滑）需满足四项原则（待客公平性，客户合理预期，分红可持续性，董事会批准）；</w:t>
            </w:r>
          </w:p>
          <w:p w14:paraId="1FF26D65"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c. </w:t>
            </w:r>
            <w:r w:rsidRPr="009772F3">
              <w:rPr>
                <w:rFonts w:ascii="DengXian" w:eastAsia="DengXian" w:hAnsi="DengXian" w:cs="Arial" w:hint="eastAsia"/>
                <w:shd w:val="clear" w:color="auto" w:fill="FFFFFF" w:themeFill="background1"/>
                <w:lang w:eastAsia="zh-CN"/>
              </w:rPr>
              <w:t>分红账户费用的分摊：建立制度及审阅费用的合理性公平性影响；</w:t>
            </w:r>
          </w:p>
          <w:p w14:paraId="325B78E9" w14:textId="4DFD02C9" w:rsidR="00274AA2" w:rsidRPr="009772F3" w:rsidRDefault="00274AA2"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ii. </w:t>
            </w:r>
            <w:r w:rsidRPr="009772F3">
              <w:rPr>
                <w:rFonts w:ascii="DengXian" w:eastAsia="DengXian" w:hAnsi="DengXian" w:cs="Arial" w:hint="eastAsia"/>
                <w:u w:val="single"/>
                <w:shd w:val="clear" w:color="auto" w:fill="FFFFFF" w:themeFill="background1"/>
                <w:lang w:eastAsia="zh-CN"/>
              </w:rPr>
              <w:t>财务账户</w:t>
            </w:r>
            <w:r w:rsidR="00F31D74" w:rsidRPr="00F31D74">
              <w:rPr>
                <w:rFonts w:ascii="DengXian" w:eastAsia="DengXian" w:hAnsi="DengXian" w:cs="Arial" w:hint="eastAsia"/>
                <w:u w:val="single"/>
                <w:shd w:val="clear" w:color="auto" w:fill="FFFFFF" w:themeFill="background1"/>
                <w:lang w:eastAsia="zh-CN"/>
              </w:rPr>
              <w:t>及投资</w:t>
            </w:r>
            <w:r w:rsidR="00F31D74" w:rsidRPr="009772F3">
              <w:rPr>
                <w:rFonts w:ascii="DengXian" w:eastAsia="DengXian" w:hAnsi="DengXian" w:cs="Arial" w:hint="eastAsia"/>
                <w:u w:val="single"/>
                <w:shd w:val="clear" w:color="auto" w:fill="FFFFFF" w:themeFill="background1"/>
                <w:lang w:eastAsia="zh-CN"/>
              </w:rPr>
              <w:t>账户</w:t>
            </w:r>
            <w:r w:rsidRPr="009772F3">
              <w:rPr>
                <w:rFonts w:ascii="DengXian" w:eastAsia="DengXian" w:hAnsi="DengXian" w:cs="Arial" w:hint="eastAsia"/>
                <w:u w:val="single"/>
                <w:shd w:val="clear" w:color="auto" w:fill="FFFFFF" w:themeFill="background1"/>
                <w:lang w:eastAsia="zh-CN"/>
              </w:rPr>
              <w:t>运营相关</w:t>
            </w:r>
          </w:p>
          <w:p w14:paraId="7A3A457A"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lastRenderedPageBreak/>
              <w:t xml:space="preserve">a. </w:t>
            </w:r>
            <w:r w:rsidRPr="009772F3">
              <w:rPr>
                <w:rFonts w:ascii="DengXian" w:eastAsia="DengXian" w:hAnsi="DengXian" w:cs="Arial" w:hint="eastAsia"/>
                <w:shd w:val="clear" w:color="auto" w:fill="FFFFFF" w:themeFill="background1"/>
                <w:lang w:eastAsia="zh-CN"/>
              </w:rPr>
              <w:t>分红物理账户独立运营；</w:t>
            </w:r>
          </w:p>
          <w:p w14:paraId="28885A6C"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b. </w:t>
            </w:r>
            <w:r w:rsidRPr="009772F3">
              <w:rPr>
                <w:rFonts w:ascii="DengXian" w:eastAsia="DengXian" w:hAnsi="DengXian" w:cs="Arial" w:hint="eastAsia"/>
                <w:shd w:val="clear" w:color="auto" w:fill="FFFFFF" w:themeFill="background1"/>
                <w:lang w:eastAsia="zh-CN"/>
              </w:rPr>
              <w:t>分红管理账户独立核算；</w:t>
            </w:r>
          </w:p>
          <w:p w14:paraId="1201B9E1" w14:textId="77777777" w:rsidR="00274AA2"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c. </w:t>
            </w:r>
            <w:r w:rsidRPr="009772F3">
              <w:rPr>
                <w:rFonts w:ascii="DengXian" w:eastAsia="DengXian" w:hAnsi="DengXian" w:cs="Arial" w:hint="eastAsia"/>
                <w:shd w:val="clear" w:color="auto" w:fill="FFFFFF" w:themeFill="background1"/>
                <w:lang w:eastAsia="zh-CN"/>
              </w:rPr>
              <w:t>财务账户运营管理制度及流程的建立；</w:t>
            </w:r>
          </w:p>
          <w:p w14:paraId="4501768C" w14:textId="3BA81985" w:rsidR="00F31D74" w:rsidRPr="009772F3" w:rsidRDefault="00F31D74"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Pr>
                <w:rFonts w:ascii="DengXian" w:eastAsia="DengXian" w:hAnsi="DengXian" w:cs="Arial"/>
                <w:shd w:val="clear" w:color="auto" w:fill="FFFFFF" w:themeFill="background1"/>
                <w:lang w:eastAsia="zh-CN"/>
              </w:rPr>
              <w:t>d</w:t>
            </w:r>
            <w:r w:rsidRPr="009772F3">
              <w:rPr>
                <w:rFonts w:ascii="DengXian" w:eastAsia="DengXian" w:hAnsi="DengXian" w:cs="Arial"/>
                <w:shd w:val="clear" w:color="auto" w:fill="FFFFFF" w:themeFill="background1"/>
                <w:lang w:eastAsia="zh-CN"/>
              </w:rPr>
              <w:t xml:space="preserve">. </w:t>
            </w:r>
            <w:r w:rsidRPr="00F31D74">
              <w:rPr>
                <w:rFonts w:ascii="DengXian" w:eastAsia="DengXian" w:hAnsi="DengXian" w:cs="Arial" w:hint="eastAsia"/>
                <w:shd w:val="clear" w:color="auto" w:fill="FFFFFF" w:themeFill="background1"/>
                <w:lang w:eastAsia="zh-CN"/>
              </w:rPr>
              <w:t>投资</w:t>
            </w:r>
            <w:r w:rsidRPr="009772F3">
              <w:rPr>
                <w:rFonts w:ascii="DengXian" w:eastAsia="DengXian" w:hAnsi="DengXian" w:cs="Arial" w:hint="eastAsia"/>
                <w:shd w:val="clear" w:color="auto" w:fill="FFFFFF" w:themeFill="background1"/>
                <w:lang w:eastAsia="zh-CN"/>
              </w:rPr>
              <w:t>账户运营管理制度及流程的建立</w:t>
            </w:r>
            <w:r w:rsidRPr="00F31D74">
              <w:rPr>
                <w:rFonts w:ascii="DengXian" w:eastAsia="DengXian" w:hAnsi="DengXian" w:cs="Arial" w:hint="eastAsia"/>
                <w:shd w:val="clear" w:color="auto" w:fill="FFFFFF" w:themeFill="background1"/>
                <w:lang w:eastAsia="zh-CN"/>
              </w:rPr>
              <w:t>，包括但不限于投资运营标准及操作流程，及解决投管系统存量数据在分账户时的数据分割及相关数据问题</w:t>
            </w:r>
            <w:r w:rsidRPr="009772F3">
              <w:rPr>
                <w:rFonts w:ascii="DengXian" w:eastAsia="DengXian" w:hAnsi="DengXian" w:cs="Arial" w:hint="eastAsia"/>
                <w:shd w:val="clear" w:color="auto" w:fill="FFFFFF" w:themeFill="background1"/>
                <w:lang w:eastAsia="zh-CN"/>
              </w:rPr>
              <w:t>；</w:t>
            </w:r>
          </w:p>
          <w:p w14:paraId="67449BA4"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iii. </w:t>
            </w:r>
            <w:r w:rsidRPr="009772F3">
              <w:rPr>
                <w:rFonts w:ascii="DengXian" w:eastAsia="DengXian" w:hAnsi="DengXian" w:cs="Arial" w:hint="eastAsia"/>
                <w:u w:val="single"/>
                <w:shd w:val="clear" w:color="auto" w:fill="FFFFFF" w:themeFill="background1"/>
                <w:lang w:eastAsia="zh-CN"/>
              </w:rPr>
              <w:t>管治流程</w:t>
            </w:r>
            <w:r w:rsidRPr="009772F3">
              <w:rPr>
                <w:rFonts w:ascii="DengXian" w:eastAsia="DengXian" w:hAnsi="DengXian" w:cs="Arial" w:hint="eastAsia"/>
                <w:shd w:val="clear" w:color="auto" w:fill="FFFFFF" w:themeFill="background1"/>
                <w:lang w:eastAsia="zh-CN"/>
              </w:rPr>
              <w:t>相关</w:t>
            </w:r>
          </w:p>
          <w:p w14:paraId="4E13D78A"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a.</w:t>
            </w:r>
            <w:r w:rsidRPr="009772F3">
              <w:rPr>
                <w:rFonts w:ascii="DengXian" w:eastAsia="DengXian" w:hAnsi="DengXian" w:cs="Arial" w:hint="eastAsia"/>
                <w:shd w:val="clear" w:color="auto" w:fill="FFFFFF" w:themeFill="background1"/>
                <w:lang w:eastAsia="zh-CN"/>
              </w:rPr>
              <w:t>分红委员会的筹备及建立；</w:t>
            </w:r>
          </w:p>
          <w:p w14:paraId="6A40B7BA"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iv. </w:t>
            </w:r>
            <w:r w:rsidRPr="009772F3">
              <w:rPr>
                <w:rFonts w:ascii="DengXian" w:eastAsia="DengXian" w:hAnsi="DengXian" w:cs="Arial" w:hint="eastAsia"/>
                <w:u w:val="single"/>
                <w:shd w:val="clear" w:color="auto" w:fill="FFFFFF" w:themeFill="background1"/>
                <w:lang w:eastAsia="zh-CN"/>
              </w:rPr>
              <w:t>信息披露</w:t>
            </w:r>
            <w:r w:rsidRPr="009772F3">
              <w:rPr>
                <w:rFonts w:ascii="DengXian" w:eastAsia="DengXian" w:hAnsi="DengXian" w:cs="Arial" w:hint="eastAsia"/>
                <w:shd w:val="clear" w:color="auto" w:fill="FFFFFF" w:themeFill="background1"/>
                <w:lang w:eastAsia="zh-CN"/>
              </w:rPr>
              <w:t>相关</w:t>
            </w:r>
          </w:p>
          <w:p w14:paraId="4FD5384E"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a.</w:t>
            </w:r>
            <w:r w:rsidRPr="009772F3">
              <w:rPr>
                <w:rFonts w:ascii="DengXian" w:eastAsia="DengXian" w:hAnsi="DengXian" w:cs="Arial" w:hint="eastAsia"/>
                <w:shd w:val="clear" w:color="auto" w:fill="FFFFFF" w:themeFill="background1"/>
                <w:lang w:eastAsia="zh-CN"/>
              </w:rPr>
              <w:t>新指引下的新披露要求，如预期投资收益率的披露；</w:t>
            </w:r>
          </w:p>
        </w:tc>
        <w:tc>
          <w:tcPr>
            <w:tcW w:w="1326" w:type="dxa"/>
          </w:tcPr>
          <w:p w14:paraId="41DDEB17" w14:textId="77777777" w:rsidR="00274AA2" w:rsidRPr="009772F3" w:rsidRDefault="00274AA2" w:rsidP="008E31FA">
            <w:pPr>
              <w:rPr>
                <w:rFonts w:ascii="DengXian" w:eastAsia="DengXian" w:hAnsi="DengXian" w:cs="Arial"/>
                <w:shd w:val="clear" w:color="auto" w:fill="FFFFFF" w:themeFill="background1"/>
                <w:lang w:eastAsia="zh-CN"/>
              </w:rPr>
            </w:pPr>
            <w:r w:rsidRPr="009772F3">
              <w:rPr>
                <w:rFonts w:ascii="DengXian" w:eastAsia="DengXian" w:hAnsi="DengXian"/>
                <w:lang w:eastAsia="zh-CN"/>
              </w:rPr>
              <w:lastRenderedPageBreak/>
              <w:t>2024.04-</w:t>
            </w:r>
            <w:r>
              <w:rPr>
                <w:rFonts w:ascii="DengXian" w:eastAsia="DengXian" w:hAnsi="DengXian"/>
                <w:lang w:eastAsia="zh-CN"/>
              </w:rPr>
              <w:t>TBC</w:t>
            </w:r>
          </w:p>
        </w:tc>
      </w:tr>
      <w:tr w:rsidR="00274AA2" w:rsidRPr="009772F3" w14:paraId="7E6D1E1C" w14:textId="77777777" w:rsidTr="008E31FA">
        <w:trPr>
          <w:trHeight w:val="20"/>
        </w:trPr>
        <w:tc>
          <w:tcPr>
            <w:tcW w:w="1177" w:type="dxa"/>
            <w:vMerge/>
          </w:tcPr>
          <w:p w14:paraId="40549432" w14:textId="77777777" w:rsidR="00274AA2" w:rsidRPr="009772F3" w:rsidRDefault="00274AA2" w:rsidP="008E31FA">
            <w:pPr>
              <w:rPr>
                <w:rFonts w:ascii="DengXian" w:eastAsia="DengXian" w:hAnsi="DengXian" w:cs="Arial"/>
                <w:color w:val="000000"/>
                <w:shd w:val="clear" w:color="auto" w:fill="FFFFFF" w:themeFill="background1"/>
                <w:lang w:eastAsia="zh-CN"/>
              </w:rPr>
            </w:pPr>
          </w:p>
        </w:tc>
        <w:tc>
          <w:tcPr>
            <w:tcW w:w="2968" w:type="dxa"/>
            <w:vMerge/>
          </w:tcPr>
          <w:p w14:paraId="07C6169D" w14:textId="77777777" w:rsidR="00274AA2" w:rsidRPr="009772F3" w:rsidRDefault="00274AA2" w:rsidP="008E31FA">
            <w:pPr>
              <w:rPr>
                <w:rFonts w:ascii="DengXian" w:eastAsia="DengXian" w:hAnsi="DengXian" w:cs="Arial"/>
                <w:color w:val="000000"/>
                <w:shd w:val="clear" w:color="auto" w:fill="FFFFFF" w:themeFill="background1"/>
              </w:rPr>
            </w:pPr>
          </w:p>
        </w:tc>
        <w:tc>
          <w:tcPr>
            <w:tcW w:w="3141" w:type="dxa"/>
          </w:tcPr>
          <w:p w14:paraId="555E2D58" w14:textId="77777777" w:rsidR="00274AA2" w:rsidRPr="009772F3" w:rsidRDefault="00274AA2" w:rsidP="008E31FA">
            <w:pPr>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 xml:space="preserve">c. </w:t>
            </w:r>
            <w:r w:rsidRPr="009772F3">
              <w:rPr>
                <w:rFonts w:ascii="DengXian" w:eastAsia="DengXian" w:hAnsi="DengXian" w:cs="Arial" w:hint="eastAsia"/>
                <w:color w:val="000000"/>
                <w:shd w:val="clear" w:color="auto" w:fill="FFFFFF" w:themeFill="background1"/>
                <w:lang w:eastAsia="zh-CN"/>
              </w:rPr>
              <w:t>基于对公司分红管理框架的全面梳理视，对标香港市场优秀同业，提出优化建议，包括但不限于以下业务类别</w:t>
            </w:r>
            <w:r w:rsidRPr="009772F3">
              <w:rPr>
                <w:rFonts w:ascii="DengXian" w:eastAsia="DengXian" w:hAnsi="DengXian" w:cs="Arial"/>
                <w:color w:val="000000"/>
                <w:shd w:val="clear" w:color="auto" w:fill="FFFFFF" w:themeFill="background1"/>
                <w:lang w:eastAsia="zh-CN"/>
              </w:rPr>
              <w:t>:</w:t>
            </w:r>
          </w:p>
          <w:p w14:paraId="18FE7E89" w14:textId="77777777" w:rsidR="00274AA2" w:rsidRPr="009772F3" w:rsidRDefault="00274AA2" w:rsidP="008E31FA">
            <w:pPr>
              <w:ind w:firstLineChars="300" w:firstLine="630"/>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shd w:val="clear" w:color="auto" w:fill="FFFFFF" w:themeFill="background1"/>
                <w:lang w:eastAsia="zh-CN"/>
              </w:rPr>
              <w:t>分红寿险业务</w:t>
            </w:r>
          </w:p>
          <w:p w14:paraId="76490104" w14:textId="77777777" w:rsidR="00274AA2" w:rsidRPr="009772F3" w:rsidRDefault="00274AA2" w:rsidP="008E31FA">
            <w:pPr>
              <w:ind w:firstLineChars="300" w:firstLine="630"/>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shd w:val="clear" w:color="auto" w:fill="FFFFFF" w:themeFill="background1"/>
                <w:lang w:eastAsia="zh-CN"/>
              </w:rPr>
              <w:t>积存账户业务</w:t>
            </w:r>
          </w:p>
          <w:p w14:paraId="69B8FFF2" w14:textId="77777777" w:rsidR="00274AA2" w:rsidRPr="009772F3" w:rsidRDefault="00274AA2" w:rsidP="008E31FA">
            <w:pPr>
              <w:ind w:firstLineChars="300" w:firstLine="630"/>
              <w:rPr>
                <w:rFonts w:ascii="DengXian" w:eastAsia="DengXian" w:hAnsi="DengXian" w:cs="Arial"/>
                <w:color w:val="000000"/>
                <w:shd w:val="clear" w:color="auto" w:fill="FFFFFF" w:themeFill="background1"/>
                <w:lang w:eastAsia="zh-CN"/>
              </w:rPr>
            </w:pPr>
            <w:r w:rsidRPr="009772F3">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shd w:val="clear" w:color="auto" w:fill="FFFFFF" w:themeFill="background1"/>
                <w:lang w:eastAsia="zh-CN"/>
              </w:rPr>
              <w:t>万用寿险业务</w:t>
            </w:r>
          </w:p>
          <w:p w14:paraId="793FCCBD" w14:textId="77777777" w:rsidR="00274AA2" w:rsidRPr="009772F3" w:rsidRDefault="00274AA2" w:rsidP="008E31FA">
            <w:pPr>
              <w:ind w:leftChars="200" w:left="735" w:hangingChars="150" w:hanging="315"/>
              <w:rPr>
                <w:rFonts w:ascii="DengXian" w:eastAsia="DengXian" w:hAnsi="DengXian" w:cs="Arial"/>
                <w:b/>
                <w:bCs/>
                <w:shd w:val="clear" w:color="auto" w:fill="FFFFFF" w:themeFill="background1"/>
                <w:lang w:eastAsia="zh-CN"/>
              </w:rPr>
            </w:pPr>
          </w:p>
        </w:tc>
        <w:tc>
          <w:tcPr>
            <w:tcW w:w="5336" w:type="dxa"/>
          </w:tcPr>
          <w:p w14:paraId="1F9E6918"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hint="eastAsia"/>
                <w:shd w:val="clear" w:color="auto" w:fill="FFFFFF" w:themeFill="background1"/>
                <w:lang w:eastAsia="zh-CN"/>
              </w:rPr>
              <w:t>提供</w:t>
            </w:r>
            <w:r w:rsidRPr="009772F3">
              <w:rPr>
                <w:rFonts w:ascii="DengXian" w:eastAsia="DengXian" w:hAnsi="DengXian" w:cs="Arial" w:hint="eastAsia"/>
                <w:b/>
                <w:bCs/>
                <w:shd w:val="clear" w:color="auto" w:fill="FFFFFF" w:themeFill="background1"/>
                <w:lang w:eastAsia="zh-CN"/>
              </w:rPr>
              <w:t>书面分析、行业材料</w:t>
            </w:r>
            <w:r w:rsidRPr="009772F3">
              <w:rPr>
                <w:rFonts w:ascii="DengXian" w:eastAsia="DengXian" w:hAnsi="DengXian" w:cs="Arial" w:hint="eastAsia"/>
                <w:shd w:val="clear" w:color="auto" w:fill="FFFFFF" w:themeFill="background1"/>
                <w:lang w:eastAsia="zh-CN"/>
              </w:rPr>
              <w:t>（涵盖委员会、管理框架、管理制度、执行文档、监测及应对等）</w:t>
            </w:r>
            <w:r w:rsidRPr="009772F3">
              <w:rPr>
                <w:rFonts w:ascii="DengXian" w:eastAsia="DengXian" w:hAnsi="DengXian" w:cs="Arial"/>
                <w:b/>
                <w:bCs/>
                <w:shd w:val="clear" w:color="auto" w:fill="FFFFFF" w:themeFill="background1"/>
                <w:lang w:eastAsia="zh-CN"/>
              </w:rPr>
              <w:t xml:space="preserve"> </w:t>
            </w:r>
            <w:r w:rsidRPr="009772F3">
              <w:rPr>
                <w:rFonts w:ascii="DengXian" w:eastAsia="DengXian" w:hAnsi="DengXian" w:cs="Arial" w:hint="eastAsia"/>
                <w:shd w:val="clear" w:color="auto" w:fill="FFFFFF" w:themeFill="background1"/>
                <w:lang w:eastAsia="zh-CN"/>
              </w:rPr>
              <w:t>及</w:t>
            </w:r>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b/>
                <w:bCs/>
                <w:shd w:val="clear" w:color="auto" w:fill="FFFFFF" w:themeFill="background1"/>
                <w:lang w:eastAsia="zh-CN"/>
              </w:rPr>
              <w:t>优化建议</w:t>
            </w:r>
            <w:r w:rsidRPr="009772F3">
              <w:rPr>
                <w:rFonts w:ascii="DengXian" w:eastAsia="DengXian" w:hAnsi="DengXian" w:cs="Arial" w:hint="eastAsia"/>
                <w:shd w:val="clear" w:color="auto" w:fill="FFFFFF" w:themeFill="background1"/>
                <w:lang w:eastAsia="zh-CN"/>
              </w:rPr>
              <w:t>，以深入对标行业优秀为目的，</w:t>
            </w:r>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shd w:val="clear" w:color="auto" w:fill="FFFFFF" w:themeFill="background1"/>
                <w:lang w:eastAsia="zh-CN"/>
              </w:rPr>
              <w:t>包括但不限于以下方面：</w:t>
            </w:r>
          </w:p>
          <w:p w14:paraId="1B329011" w14:textId="77777777" w:rsidR="00274AA2" w:rsidRPr="00107940" w:rsidRDefault="00274AA2"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proofErr w:type="spellStart"/>
            <w:r w:rsidRPr="00107940">
              <w:rPr>
                <w:rFonts w:ascii="DengXian" w:eastAsia="DengXian" w:hAnsi="DengXian" w:cs="Arial"/>
                <w:u w:val="single"/>
                <w:shd w:val="clear" w:color="auto" w:fill="FFFFFF" w:themeFill="background1"/>
                <w:lang w:eastAsia="zh-CN"/>
              </w:rPr>
              <w:t>i</w:t>
            </w:r>
            <w:proofErr w:type="spellEnd"/>
            <w:r w:rsidRPr="00107940">
              <w:rPr>
                <w:rFonts w:ascii="DengXian" w:eastAsia="DengXian" w:hAnsi="DengXian" w:cs="Arial"/>
                <w:u w:val="single"/>
                <w:shd w:val="clear" w:color="auto" w:fill="FFFFFF" w:themeFill="background1"/>
                <w:lang w:eastAsia="zh-CN"/>
              </w:rPr>
              <w:t xml:space="preserve">. </w:t>
            </w:r>
            <w:r w:rsidRPr="00107940">
              <w:rPr>
                <w:rFonts w:ascii="DengXian" w:eastAsia="DengXian" w:hAnsi="DengXian" w:cs="Arial" w:hint="eastAsia"/>
                <w:u w:val="single"/>
                <w:shd w:val="clear" w:color="auto" w:fill="FFFFFF" w:themeFill="background1"/>
                <w:lang w:eastAsia="zh-CN"/>
              </w:rPr>
              <w:t>分红</w:t>
            </w:r>
            <w:r w:rsidRPr="00107940">
              <w:rPr>
                <w:rFonts w:ascii="DengXian" w:eastAsia="DengXian" w:hAnsi="DengXian" w:cs="Arial"/>
                <w:u w:val="single"/>
                <w:shd w:val="clear" w:color="auto" w:fill="FFFFFF" w:themeFill="background1"/>
                <w:lang w:eastAsia="zh-CN"/>
              </w:rPr>
              <w:t>/</w:t>
            </w:r>
            <w:r w:rsidRPr="00107940">
              <w:rPr>
                <w:rFonts w:ascii="DengXian" w:eastAsia="DengXian" w:hAnsi="DengXian" w:cs="Arial" w:hint="eastAsia"/>
                <w:u w:val="single"/>
                <w:shd w:val="clear" w:color="auto" w:fill="FFFFFF" w:themeFill="background1"/>
                <w:lang w:eastAsia="zh-CN"/>
              </w:rPr>
              <w:t>派息理论及管理相关，包括但不限于</w:t>
            </w:r>
          </w:p>
          <w:p w14:paraId="7DCDA78D"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a. </w:t>
            </w:r>
            <w:r w:rsidRPr="009772F3">
              <w:rPr>
                <w:rFonts w:ascii="DengXian" w:eastAsia="DengXian" w:hAnsi="DengXian" w:cs="Arial" w:hint="eastAsia"/>
                <w:shd w:val="clear" w:color="auto" w:fill="FFFFFF" w:themeFill="background1"/>
                <w:lang w:eastAsia="zh-CN"/>
              </w:rPr>
              <w:t>资产份额滚存机制；</w:t>
            </w:r>
          </w:p>
          <w:p w14:paraId="55A1C215"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b. </w:t>
            </w:r>
            <w:r w:rsidRPr="009772F3">
              <w:rPr>
                <w:rFonts w:ascii="DengXian" w:eastAsia="DengXian" w:hAnsi="DengXian" w:cs="Arial" w:hint="eastAsia"/>
                <w:shd w:val="clear" w:color="auto" w:fill="FFFFFF" w:themeFill="background1"/>
                <w:lang w:eastAsia="zh-CN"/>
              </w:rPr>
              <w:t>红利理念</w:t>
            </w:r>
            <w:r w:rsidRPr="009772F3">
              <w:rPr>
                <w:rFonts w:ascii="DengXian" w:eastAsia="DengXian" w:hAnsi="DengXian" w:cs="Arial"/>
                <w:shd w:val="clear" w:color="auto" w:fill="FFFFFF" w:themeFill="background1"/>
                <w:lang w:eastAsia="zh-CN"/>
              </w:rPr>
              <w:t>/</w:t>
            </w:r>
            <w:r w:rsidRPr="009772F3">
              <w:rPr>
                <w:rFonts w:ascii="DengXian" w:eastAsia="DengXian" w:hAnsi="DengXian" w:cs="Arial" w:hint="eastAsia"/>
                <w:shd w:val="clear" w:color="auto" w:fill="FFFFFF" w:themeFill="background1"/>
                <w:lang w:eastAsia="zh-CN"/>
              </w:rPr>
              <w:t>方法论</w:t>
            </w:r>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shd w:val="clear" w:color="auto" w:fill="FFFFFF" w:themeFill="background1"/>
                <w:lang w:eastAsia="zh-CN"/>
              </w:rPr>
              <w:t>分配与平滑；</w:t>
            </w:r>
          </w:p>
          <w:p w14:paraId="399F9531"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c. </w:t>
            </w:r>
            <w:r w:rsidRPr="009772F3">
              <w:rPr>
                <w:rFonts w:ascii="DengXian" w:eastAsia="DengXian" w:hAnsi="DengXian" w:cs="Arial" w:hint="eastAsia"/>
                <w:shd w:val="clear" w:color="auto" w:fill="FFFFFF" w:themeFill="background1"/>
                <w:lang w:eastAsia="zh-CN"/>
              </w:rPr>
              <w:t>资产配置</w:t>
            </w:r>
            <w:r w:rsidRPr="009772F3">
              <w:rPr>
                <w:rFonts w:ascii="DengXian" w:eastAsia="DengXian" w:hAnsi="DengXian" w:cs="Arial"/>
                <w:shd w:val="clear" w:color="auto" w:fill="FFFFFF" w:themeFill="background1"/>
                <w:lang w:eastAsia="zh-CN"/>
              </w:rPr>
              <w:t>/</w:t>
            </w:r>
            <w:r w:rsidRPr="009772F3">
              <w:rPr>
                <w:rFonts w:ascii="DengXian" w:eastAsia="DengXian" w:hAnsi="DengXian" w:cs="Arial" w:hint="eastAsia"/>
                <w:shd w:val="clear" w:color="auto" w:fill="FFFFFF" w:themeFill="background1"/>
                <w:lang w:eastAsia="zh-CN"/>
              </w:rPr>
              <w:t>投资策略；</w:t>
            </w:r>
          </w:p>
          <w:p w14:paraId="3A2B526A"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d. </w:t>
            </w:r>
            <w:r w:rsidRPr="009772F3">
              <w:rPr>
                <w:rFonts w:ascii="DengXian" w:eastAsia="DengXian" w:hAnsi="DengXian" w:cs="Arial" w:hint="eastAsia"/>
                <w:shd w:val="clear" w:color="auto" w:fill="FFFFFF" w:themeFill="background1"/>
                <w:lang w:eastAsia="zh-CN"/>
              </w:rPr>
              <w:t>分红账户费用分摊；</w:t>
            </w:r>
          </w:p>
          <w:p w14:paraId="2B058FA4" w14:textId="77777777" w:rsidR="00274AA2" w:rsidRPr="00107940" w:rsidRDefault="00274AA2"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 xml:space="preserve">ii. </w:t>
            </w:r>
            <w:r w:rsidRPr="00107940">
              <w:rPr>
                <w:rFonts w:ascii="DengXian" w:eastAsia="DengXian" w:hAnsi="DengXian" w:cs="Arial" w:hint="eastAsia"/>
                <w:u w:val="single"/>
                <w:shd w:val="clear" w:color="auto" w:fill="FFFFFF" w:themeFill="background1"/>
                <w:lang w:eastAsia="zh-CN"/>
              </w:rPr>
              <w:t>分红工作文档相关，包括但不限于模型检视及升级</w:t>
            </w:r>
            <w:r w:rsidRPr="00107940">
              <w:rPr>
                <w:rFonts w:ascii="DengXian" w:eastAsia="DengXian" w:hAnsi="DengXian" w:cs="Arial"/>
                <w:u w:val="single"/>
                <w:shd w:val="clear" w:color="auto" w:fill="FFFFFF" w:themeFill="background1"/>
                <w:lang w:eastAsia="zh-CN"/>
              </w:rPr>
              <w:t>;</w:t>
            </w:r>
          </w:p>
          <w:p w14:paraId="0F6445F9" w14:textId="77777777" w:rsidR="00274AA2" w:rsidRPr="00107940" w:rsidRDefault="00274AA2"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 xml:space="preserve">iii. </w:t>
            </w:r>
            <w:r w:rsidRPr="00107940">
              <w:rPr>
                <w:rFonts w:ascii="DengXian" w:eastAsia="DengXian" w:hAnsi="DengXian" w:cs="Arial" w:hint="eastAsia"/>
                <w:u w:val="single"/>
                <w:shd w:val="clear" w:color="auto" w:fill="FFFFFF" w:themeFill="background1"/>
                <w:lang w:eastAsia="zh-CN"/>
              </w:rPr>
              <w:t>财务账户运营相关，包括但不限于</w:t>
            </w:r>
          </w:p>
          <w:p w14:paraId="14DD0833" w14:textId="77777777" w:rsidR="00274AA2" w:rsidRPr="009772F3" w:rsidRDefault="00274AA2"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lastRenderedPageBreak/>
              <w:t xml:space="preserve">a. </w:t>
            </w:r>
            <w:r w:rsidRPr="009772F3">
              <w:rPr>
                <w:rFonts w:ascii="DengXian" w:eastAsia="DengXian" w:hAnsi="DengXian" w:cs="Arial" w:hint="eastAsia"/>
                <w:shd w:val="clear" w:color="auto" w:fill="FFFFFF" w:themeFill="background1"/>
                <w:lang w:eastAsia="zh-CN"/>
              </w:rPr>
              <w:t>制定财务运营实施策略；</w:t>
            </w:r>
          </w:p>
        </w:tc>
        <w:tc>
          <w:tcPr>
            <w:tcW w:w="1326" w:type="dxa"/>
          </w:tcPr>
          <w:p w14:paraId="7E903C7A" w14:textId="77777777" w:rsidR="00274AA2" w:rsidRPr="009772F3" w:rsidRDefault="00274AA2" w:rsidP="008E31FA">
            <w:pPr>
              <w:rPr>
                <w:rFonts w:ascii="DengXian" w:eastAsia="DengXian" w:hAnsi="DengXian" w:cs="Arial"/>
                <w:shd w:val="clear" w:color="auto" w:fill="FFFFFF" w:themeFill="background1"/>
                <w:lang w:eastAsia="zh-CN"/>
              </w:rPr>
            </w:pPr>
            <w:r w:rsidRPr="009772F3">
              <w:rPr>
                <w:rFonts w:ascii="DengXian" w:eastAsia="DengXian" w:hAnsi="DengXian"/>
                <w:lang w:eastAsia="zh-CN"/>
              </w:rPr>
              <w:lastRenderedPageBreak/>
              <w:t>2024.04-</w:t>
            </w:r>
            <w:r>
              <w:rPr>
                <w:rFonts w:ascii="DengXian" w:eastAsia="DengXian" w:hAnsi="DengXian"/>
                <w:lang w:eastAsia="zh-CN"/>
              </w:rPr>
              <w:t>TBC</w:t>
            </w:r>
          </w:p>
        </w:tc>
      </w:tr>
      <w:tr w:rsidR="00274AA2" w:rsidRPr="009772F3" w14:paraId="186B0A09" w14:textId="77777777" w:rsidTr="008E31FA">
        <w:trPr>
          <w:trHeight w:val="20"/>
        </w:trPr>
        <w:tc>
          <w:tcPr>
            <w:tcW w:w="1177" w:type="dxa"/>
            <w:vMerge/>
          </w:tcPr>
          <w:p w14:paraId="6F4FC430" w14:textId="77777777" w:rsidR="00274AA2" w:rsidRPr="009772F3" w:rsidRDefault="00274AA2" w:rsidP="008E31FA">
            <w:pPr>
              <w:rPr>
                <w:rFonts w:ascii="DengXian" w:eastAsia="DengXian" w:hAnsi="DengXian" w:cs="Arial"/>
                <w:color w:val="000000"/>
                <w:shd w:val="clear" w:color="auto" w:fill="FFFFFF" w:themeFill="background1"/>
              </w:rPr>
            </w:pPr>
          </w:p>
        </w:tc>
        <w:tc>
          <w:tcPr>
            <w:tcW w:w="2968" w:type="dxa"/>
            <w:vMerge/>
          </w:tcPr>
          <w:p w14:paraId="62264B7D" w14:textId="77777777" w:rsidR="00274AA2" w:rsidRPr="009772F3" w:rsidRDefault="00274AA2" w:rsidP="008E31FA">
            <w:pPr>
              <w:rPr>
                <w:rFonts w:ascii="DengXian" w:eastAsia="DengXian" w:hAnsi="DengXian" w:cs="Arial"/>
                <w:color w:val="000000"/>
                <w:shd w:val="clear" w:color="auto" w:fill="FFFFFF" w:themeFill="background1"/>
              </w:rPr>
            </w:pPr>
          </w:p>
        </w:tc>
        <w:tc>
          <w:tcPr>
            <w:tcW w:w="3141" w:type="dxa"/>
          </w:tcPr>
          <w:p w14:paraId="722AE388" w14:textId="2B3C6EB1" w:rsidR="00274AA2" w:rsidRPr="009772F3" w:rsidRDefault="00274AA2" w:rsidP="008E31FA">
            <w:pPr>
              <w:rPr>
                <w:rFonts w:ascii="DengXian" w:eastAsia="DengXian" w:hAnsi="DengXian" w:cs="Arial"/>
                <w:color w:val="000000"/>
                <w:shd w:val="clear" w:color="auto" w:fill="FFFFFF" w:themeFill="background1"/>
                <w:lang w:eastAsia="zh-CN"/>
              </w:rPr>
            </w:pPr>
            <w:r>
              <w:rPr>
                <w:rFonts w:ascii="DengXian" w:eastAsia="DengXian" w:hAnsi="DengXian" w:cs="Arial" w:hint="eastAsia"/>
                <w:color w:val="000000"/>
                <w:shd w:val="clear" w:color="auto" w:fill="FFFFFF" w:themeFill="background1"/>
                <w:lang w:eastAsia="zh-CN"/>
              </w:rPr>
              <w:t>d</w:t>
            </w:r>
            <w:r>
              <w:rPr>
                <w:rFonts w:ascii="DengXian" w:eastAsia="DengXian" w:hAnsi="DengXian" w:cs="Arial"/>
                <w:color w:val="000000"/>
                <w:shd w:val="clear" w:color="auto" w:fill="FFFFFF" w:themeFill="background1"/>
                <w:lang w:eastAsia="zh-CN"/>
              </w:rPr>
              <w:t xml:space="preserve">. </w:t>
            </w:r>
            <w:r w:rsidRPr="009772F3">
              <w:rPr>
                <w:rFonts w:ascii="DengXian" w:eastAsia="DengXian" w:hAnsi="DengXian" w:cs="Arial" w:hint="eastAsia"/>
                <w:color w:val="000000"/>
                <w:shd w:val="clear" w:color="auto" w:fill="FFFFFF" w:themeFill="background1"/>
                <w:lang w:eastAsia="zh-CN"/>
              </w:rPr>
              <w:t>开展对公司的分红及其账户管理的独立审查并撰写认可合规报告</w:t>
            </w:r>
          </w:p>
        </w:tc>
        <w:tc>
          <w:tcPr>
            <w:tcW w:w="5336" w:type="dxa"/>
          </w:tcPr>
          <w:p w14:paraId="294A0EB3" w14:textId="77777777" w:rsidR="00274AA2" w:rsidRPr="009772F3" w:rsidRDefault="00274AA2" w:rsidP="00274AA2">
            <w:pPr>
              <w:pStyle w:val="a3"/>
              <w:spacing w:before="120" w:after="120"/>
              <w:ind w:leftChars="16" w:left="34" w:firstLine="400"/>
              <w:rPr>
                <w:rFonts w:ascii="DengXian" w:eastAsia="DengXian" w:hAnsi="DengXian" w:cs="Arial"/>
                <w:shd w:val="clear" w:color="auto" w:fill="FFFFFF" w:themeFill="background1"/>
                <w:lang w:eastAsia="zh-CN"/>
              </w:rPr>
            </w:pPr>
            <w:proofErr w:type="spellStart"/>
            <w:r w:rsidRPr="009772F3">
              <w:rPr>
                <w:rFonts w:ascii="DengXian" w:eastAsia="DengXian" w:hAnsi="DengXian" w:cs="Arial"/>
                <w:shd w:val="clear" w:color="auto" w:fill="FFFFFF" w:themeFill="background1"/>
                <w:lang w:eastAsia="zh-CN"/>
              </w:rPr>
              <w:t>i</w:t>
            </w:r>
            <w:proofErr w:type="spellEnd"/>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shd w:val="clear" w:color="auto" w:fill="FFFFFF" w:themeFill="background1"/>
                <w:lang w:eastAsia="zh-CN"/>
              </w:rPr>
              <w:t>完成合规报告，包含保监所有合规要求的调查结果、关键意见及主要结论</w:t>
            </w:r>
          </w:p>
          <w:p w14:paraId="7267D289" w14:textId="1922C245" w:rsidR="00274AA2" w:rsidRPr="009772F3" w:rsidRDefault="00274AA2" w:rsidP="00274AA2">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 xml:space="preserve">ii. </w:t>
            </w:r>
            <w:r w:rsidRPr="009772F3">
              <w:rPr>
                <w:rFonts w:ascii="DengXian" w:eastAsia="DengXian" w:hAnsi="DengXian" w:cs="Arial" w:hint="eastAsia"/>
                <w:shd w:val="clear" w:color="auto" w:fill="FFFFFF" w:themeFill="background1"/>
                <w:lang w:eastAsia="zh-CN"/>
              </w:rPr>
              <w:t>该报告需要征得</w:t>
            </w:r>
            <w:r w:rsidRPr="009772F3">
              <w:rPr>
                <w:rFonts w:ascii="DengXian" w:eastAsia="DengXian" w:hAnsi="DengXian" w:cs="Arial" w:hint="eastAsia"/>
                <w:b/>
                <w:shd w:val="clear" w:color="auto" w:fill="FFFFFF" w:themeFill="background1"/>
                <w:lang w:eastAsia="zh-CN"/>
              </w:rPr>
              <w:t>独立第三方精算师</w:t>
            </w:r>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shd w:val="clear" w:color="auto" w:fill="FFFFFF" w:themeFill="background1"/>
                <w:lang w:eastAsia="zh-CN"/>
              </w:rPr>
              <w:t>及</w:t>
            </w:r>
            <w:r w:rsidRPr="009772F3">
              <w:rPr>
                <w:rFonts w:ascii="DengXian" w:eastAsia="DengXian" w:hAnsi="DengXian" w:cs="Arial"/>
                <w:shd w:val="clear" w:color="auto" w:fill="FFFFFF" w:themeFill="background1"/>
                <w:lang w:eastAsia="zh-CN"/>
              </w:rPr>
              <w:t xml:space="preserve"> </w:t>
            </w:r>
            <w:r w:rsidRPr="009772F3">
              <w:rPr>
                <w:rFonts w:ascii="DengXian" w:eastAsia="DengXian" w:hAnsi="DengXian" w:cs="Arial" w:hint="eastAsia"/>
                <w:b/>
                <w:shd w:val="clear" w:color="auto" w:fill="FFFFFF" w:themeFill="background1"/>
                <w:lang w:eastAsia="zh-CN"/>
              </w:rPr>
              <w:t>公司委任精算师</w:t>
            </w:r>
            <w:r w:rsidRPr="009772F3">
              <w:rPr>
                <w:rFonts w:ascii="DengXian" w:eastAsia="DengXian" w:hAnsi="DengXian" w:cs="Arial" w:hint="eastAsia"/>
                <w:shd w:val="clear" w:color="auto" w:fill="FFFFFF" w:themeFill="background1"/>
                <w:lang w:eastAsia="zh-CN"/>
              </w:rPr>
              <w:t>的认可；</w:t>
            </w:r>
          </w:p>
        </w:tc>
        <w:tc>
          <w:tcPr>
            <w:tcW w:w="1326" w:type="dxa"/>
          </w:tcPr>
          <w:p w14:paraId="1404D4F9" w14:textId="66AFF850" w:rsidR="00274AA2" w:rsidRPr="009772F3" w:rsidRDefault="00274AA2" w:rsidP="008E31FA">
            <w:pPr>
              <w:rPr>
                <w:rFonts w:ascii="DengXian" w:eastAsia="DengXian" w:hAnsi="DengXian"/>
                <w:lang w:eastAsia="zh-CN"/>
              </w:rPr>
            </w:pPr>
            <w:r w:rsidRPr="009772F3">
              <w:rPr>
                <w:rFonts w:ascii="DengXian" w:eastAsia="DengXian" w:hAnsi="DengXian"/>
                <w:lang w:eastAsia="zh-CN"/>
              </w:rPr>
              <w:t>2024.04-</w:t>
            </w:r>
            <w:r>
              <w:rPr>
                <w:rFonts w:ascii="DengXian" w:eastAsia="DengXian" w:hAnsi="DengXian"/>
                <w:lang w:eastAsia="zh-CN"/>
              </w:rPr>
              <w:t>TBC</w:t>
            </w:r>
          </w:p>
        </w:tc>
      </w:tr>
      <w:tr w:rsidR="009035E1" w:rsidRPr="00272BAB" w14:paraId="6E023F09" w14:textId="77777777" w:rsidTr="008E31FA">
        <w:trPr>
          <w:trHeight w:val="20"/>
        </w:trPr>
        <w:tc>
          <w:tcPr>
            <w:tcW w:w="1177" w:type="dxa"/>
          </w:tcPr>
          <w:p w14:paraId="4A5CB3C2" w14:textId="6AAA566D" w:rsidR="009035E1" w:rsidRPr="00272BAB" w:rsidRDefault="00FE6907" w:rsidP="008E31FA">
            <w:pPr>
              <w:jc w:val="center"/>
              <w:rPr>
                <w:rFonts w:ascii="DengXian" w:eastAsia="DengXian" w:hAnsi="DengXian" w:cs="Arial"/>
                <w:color w:val="000000"/>
                <w:shd w:val="clear" w:color="auto" w:fill="FFFFFF" w:themeFill="background1"/>
                <w:lang w:eastAsia="zh-CN"/>
              </w:rPr>
            </w:pPr>
            <w:r>
              <w:rPr>
                <w:rFonts w:ascii="DengXian" w:eastAsia="DengXian" w:hAnsi="DengXian" w:cs="Arial"/>
                <w:color w:val="000000"/>
                <w:shd w:val="clear" w:color="auto" w:fill="FFFFFF" w:themeFill="background1"/>
                <w:lang w:eastAsia="zh-CN"/>
              </w:rPr>
              <w:t>3</w:t>
            </w:r>
          </w:p>
        </w:tc>
        <w:tc>
          <w:tcPr>
            <w:tcW w:w="2968" w:type="dxa"/>
          </w:tcPr>
          <w:p w14:paraId="6168F87C" w14:textId="77777777" w:rsidR="009035E1" w:rsidRPr="00272BAB" w:rsidRDefault="009035E1" w:rsidP="008E31FA">
            <w:pPr>
              <w:rPr>
                <w:rFonts w:ascii="DengXian" w:eastAsia="DengXian" w:hAnsi="DengXian" w:cs="Arial"/>
                <w:color w:val="000000"/>
                <w:shd w:val="clear" w:color="auto" w:fill="FFFFFF" w:themeFill="background1"/>
              </w:rPr>
            </w:pPr>
            <w:proofErr w:type="spellStart"/>
            <w:r>
              <w:rPr>
                <w:rFonts w:ascii="DengXian" w:eastAsia="DengXian" w:hAnsi="DengXian" w:cs="Arial"/>
                <w:color w:val="000000"/>
                <w:shd w:val="clear" w:color="auto" w:fill="FFFFFF" w:themeFill="background1"/>
              </w:rPr>
              <w:t>财务相关</w:t>
            </w:r>
            <w:proofErr w:type="spellEnd"/>
          </w:p>
        </w:tc>
        <w:tc>
          <w:tcPr>
            <w:tcW w:w="3141" w:type="dxa"/>
          </w:tcPr>
          <w:p w14:paraId="1311932D" w14:textId="77777777" w:rsidR="009035E1" w:rsidRDefault="009035E1" w:rsidP="008E31FA">
            <w:pPr>
              <w:rPr>
                <w:rFonts w:ascii="DengXian" w:eastAsia="DengXian" w:hAnsi="DengXian" w:cs="Arial"/>
                <w:color w:val="000000"/>
                <w:shd w:val="clear" w:color="auto" w:fill="FFFFFF" w:themeFill="background1"/>
                <w:lang w:eastAsia="zh-CN"/>
              </w:rPr>
            </w:pPr>
            <w:r w:rsidRPr="00272BAB">
              <w:rPr>
                <w:rFonts w:ascii="DengXian" w:eastAsia="DengXian" w:hAnsi="DengXian" w:cs="Arial" w:hint="eastAsia"/>
                <w:color w:val="000000"/>
                <w:shd w:val="clear" w:color="auto" w:fill="FFFFFF" w:themeFill="background1"/>
                <w:lang w:eastAsia="zh-CN"/>
              </w:rPr>
              <w:t>对标行业头部公司，建立分账户会计核算框架</w:t>
            </w:r>
          </w:p>
          <w:p w14:paraId="2447EEEE" w14:textId="77777777" w:rsidR="009035E1" w:rsidRPr="00272BAB" w:rsidRDefault="009035E1" w:rsidP="008E31FA">
            <w:pPr>
              <w:rPr>
                <w:rFonts w:ascii="DengXian" w:eastAsia="DengXian" w:hAnsi="DengXian" w:cs="Arial"/>
                <w:color w:val="000000"/>
                <w:shd w:val="clear" w:color="auto" w:fill="FFFFFF" w:themeFill="background1"/>
                <w:lang w:eastAsia="zh-CN"/>
              </w:rPr>
            </w:pPr>
          </w:p>
        </w:tc>
        <w:tc>
          <w:tcPr>
            <w:tcW w:w="5336" w:type="dxa"/>
          </w:tcPr>
          <w:p w14:paraId="76A5E22C" w14:textId="77777777" w:rsidR="009035E1" w:rsidRPr="00272BAB"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hint="eastAsia"/>
                <w:shd w:val="clear" w:color="auto" w:fill="FFFFFF" w:themeFill="background1"/>
                <w:lang w:eastAsia="zh-CN"/>
              </w:rPr>
              <w:t>以监管要求为底线，</w:t>
            </w:r>
            <w:r w:rsidRPr="00272BAB">
              <w:rPr>
                <w:rFonts w:ascii="DengXian" w:eastAsia="DengXian" w:hAnsi="DengXian" w:cs="Arial" w:hint="eastAsia"/>
                <w:shd w:val="clear" w:color="auto" w:fill="FFFFFF" w:themeFill="background1"/>
                <w:lang w:eastAsia="zh-CN"/>
              </w:rPr>
              <w:t>包括但不限于以下方面：</w:t>
            </w:r>
          </w:p>
          <w:p w14:paraId="54E29749" w14:textId="77777777" w:rsidR="009035E1" w:rsidRPr="00107940" w:rsidRDefault="009035E1"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proofErr w:type="spellStart"/>
            <w:r w:rsidRPr="00107940">
              <w:rPr>
                <w:rFonts w:ascii="DengXian" w:eastAsia="DengXian" w:hAnsi="DengXian" w:cs="Arial"/>
                <w:u w:val="single"/>
                <w:shd w:val="clear" w:color="auto" w:fill="FFFFFF" w:themeFill="background1"/>
                <w:lang w:eastAsia="zh-CN"/>
              </w:rPr>
              <w:t>i</w:t>
            </w:r>
            <w:proofErr w:type="spellEnd"/>
            <w:r w:rsidRPr="00107940">
              <w:rPr>
                <w:rFonts w:ascii="DengXian" w:eastAsia="DengXian" w:hAnsi="DengXian" w:cs="Arial"/>
                <w:u w:val="single"/>
                <w:shd w:val="clear" w:color="auto" w:fill="FFFFFF" w:themeFill="background1"/>
                <w:lang w:eastAsia="zh-CN"/>
              </w:rPr>
              <w:t xml:space="preserve">. </w:t>
            </w:r>
            <w:r w:rsidRPr="00107940">
              <w:rPr>
                <w:rFonts w:ascii="DengXian" w:eastAsia="DengXian" w:hAnsi="DengXian" w:cs="Arial" w:hint="eastAsia"/>
                <w:u w:val="single"/>
                <w:shd w:val="clear" w:color="auto" w:fill="FFFFFF" w:themeFill="background1"/>
                <w:lang w:eastAsia="zh-CN"/>
              </w:rPr>
              <w:t>建立物理隔离账户，实现分账户独立核算；</w:t>
            </w:r>
          </w:p>
          <w:p w14:paraId="13D2BB8A"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a. </w:t>
            </w:r>
            <w:r w:rsidRPr="00B21E63">
              <w:rPr>
                <w:rFonts w:ascii="DengXian" w:eastAsia="DengXian" w:hAnsi="DengXian" w:cs="Arial" w:hint="eastAsia"/>
                <w:shd w:val="clear" w:color="auto" w:fill="FFFFFF" w:themeFill="background1"/>
                <w:lang w:eastAsia="zh-CN"/>
              </w:rPr>
              <w:t>设计银行和托管账户设定的结构</w:t>
            </w:r>
            <w:r w:rsidRPr="00B21E63">
              <w:rPr>
                <w:rFonts w:ascii="DengXian" w:eastAsia="DengXian" w:hAnsi="DengXian" w:cs="Arial"/>
                <w:shd w:val="clear" w:color="auto" w:fill="FFFFFF" w:themeFill="background1"/>
                <w:lang w:eastAsia="zh-CN"/>
              </w:rPr>
              <w:t>;</w:t>
            </w:r>
          </w:p>
          <w:p w14:paraId="167165D1"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b. </w:t>
            </w:r>
            <w:r w:rsidRPr="00B21E63">
              <w:rPr>
                <w:rFonts w:ascii="DengXian" w:eastAsia="DengXian" w:hAnsi="DengXian" w:cs="Arial" w:hint="eastAsia"/>
                <w:shd w:val="clear" w:color="auto" w:fill="FFFFFF" w:themeFill="background1"/>
                <w:lang w:eastAsia="zh-CN"/>
              </w:rPr>
              <w:t>审视及跟进将现金和证券转移至新设立的银行和托管账户</w:t>
            </w:r>
            <w:r w:rsidRPr="00B21E63">
              <w:rPr>
                <w:rFonts w:ascii="DengXian" w:eastAsia="DengXian" w:hAnsi="DengXian" w:cs="Arial"/>
                <w:shd w:val="clear" w:color="auto" w:fill="FFFFFF" w:themeFill="background1"/>
                <w:lang w:eastAsia="zh-CN"/>
              </w:rPr>
              <w:t>;</w:t>
            </w:r>
          </w:p>
          <w:p w14:paraId="175BBDBF"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c. </w:t>
            </w:r>
            <w:r w:rsidRPr="00B21E63">
              <w:rPr>
                <w:rFonts w:ascii="DengXian" w:eastAsia="DengXian" w:hAnsi="DengXian" w:cs="Arial" w:hint="eastAsia"/>
                <w:shd w:val="clear" w:color="auto" w:fill="FFFFFF" w:themeFill="background1"/>
                <w:lang w:eastAsia="zh-CN"/>
              </w:rPr>
              <w:t>审视与投资组合经理的协议和法律文件</w:t>
            </w:r>
            <w:r w:rsidRPr="00B21E63">
              <w:rPr>
                <w:rFonts w:ascii="DengXian" w:eastAsia="DengXian" w:hAnsi="DengXian" w:cs="Arial"/>
                <w:shd w:val="clear" w:color="auto" w:fill="FFFFFF" w:themeFill="background1"/>
                <w:lang w:eastAsia="zh-CN"/>
              </w:rPr>
              <w:t>;</w:t>
            </w:r>
          </w:p>
          <w:p w14:paraId="358B126B"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d. </w:t>
            </w:r>
            <w:r w:rsidRPr="00B21E63">
              <w:rPr>
                <w:rFonts w:ascii="DengXian" w:eastAsia="DengXian" w:hAnsi="DengXian" w:cs="Arial" w:hint="eastAsia"/>
                <w:shd w:val="clear" w:color="auto" w:fill="FFFFFF" w:themeFill="background1"/>
                <w:lang w:eastAsia="zh-CN"/>
              </w:rPr>
              <w:t>审视记录公司对托管的基金资产的权利的证据</w:t>
            </w:r>
            <w:r w:rsidRPr="00B21E63">
              <w:rPr>
                <w:rFonts w:ascii="DengXian" w:eastAsia="DengXian" w:hAnsi="DengXian" w:cs="Arial"/>
                <w:shd w:val="clear" w:color="auto" w:fill="FFFFFF" w:themeFill="background1"/>
                <w:lang w:eastAsia="zh-CN"/>
              </w:rPr>
              <w:t>;</w:t>
            </w:r>
          </w:p>
          <w:p w14:paraId="334E5808"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e. </w:t>
            </w:r>
            <w:r w:rsidRPr="00B21E63">
              <w:rPr>
                <w:rFonts w:ascii="DengXian" w:eastAsia="DengXian" w:hAnsi="DengXian" w:cs="Arial" w:hint="eastAsia"/>
                <w:shd w:val="clear" w:color="auto" w:fill="FFFFFF" w:themeFill="background1"/>
                <w:lang w:eastAsia="zh-CN"/>
              </w:rPr>
              <w:t>为</w:t>
            </w:r>
            <w:r w:rsidRPr="00B21E63">
              <w:rPr>
                <w:rFonts w:ascii="DengXian" w:eastAsia="DengXian" w:hAnsi="DengXian" w:cs="Arial"/>
                <w:shd w:val="clear" w:color="auto" w:fill="FFFFFF" w:themeFill="background1"/>
                <w:lang w:eastAsia="zh-CN"/>
              </w:rPr>
              <w:t xml:space="preserve">SAP </w:t>
            </w:r>
            <w:r w:rsidRPr="00B21E63">
              <w:rPr>
                <w:rFonts w:ascii="DengXian" w:eastAsia="DengXian" w:hAnsi="DengXian" w:cs="Arial" w:hint="eastAsia"/>
                <w:shd w:val="clear" w:color="auto" w:fill="FFFFFF" w:themeFill="background1"/>
                <w:lang w:eastAsia="zh-CN"/>
              </w:rPr>
              <w:t>中的投资组合转移提供建议，在系统中设置银行和托管账户以及映像</w:t>
            </w:r>
            <w:r w:rsidRPr="00B21E63">
              <w:rPr>
                <w:rFonts w:ascii="DengXian" w:eastAsia="DengXian" w:hAnsi="DengXian" w:cs="Arial"/>
                <w:shd w:val="clear" w:color="auto" w:fill="FFFFFF" w:themeFill="background1"/>
                <w:lang w:eastAsia="zh-CN"/>
              </w:rPr>
              <w:t>/</w:t>
            </w:r>
            <w:r w:rsidRPr="00B21E63">
              <w:rPr>
                <w:rFonts w:ascii="DengXian" w:eastAsia="DengXian" w:hAnsi="DengXian" w:cs="Arial" w:hint="eastAsia"/>
                <w:shd w:val="clear" w:color="auto" w:fill="FFFFFF" w:themeFill="background1"/>
                <w:lang w:eastAsia="zh-CN"/>
              </w:rPr>
              <w:t>配置表</w:t>
            </w:r>
            <w:r w:rsidRPr="00B21E63">
              <w:rPr>
                <w:rFonts w:ascii="DengXian" w:eastAsia="DengXian" w:hAnsi="DengXian" w:cs="Arial"/>
                <w:shd w:val="clear" w:color="auto" w:fill="FFFFFF" w:themeFill="background1"/>
                <w:lang w:eastAsia="zh-CN"/>
              </w:rPr>
              <w:t>;</w:t>
            </w:r>
          </w:p>
          <w:p w14:paraId="5F93F77B"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f. </w:t>
            </w:r>
            <w:r w:rsidRPr="00B21E63">
              <w:rPr>
                <w:rFonts w:ascii="DengXian" w:eastAsia="DengXian" w:hAnsi="DengXian" w:cs="Arial" w:hint="eastAsia"/>
                <w:shd w:val="clear" w:color="auto" w:fill="FFFFFF" w:themeFill="background1"/>
                <w:lang w:eastAsia="zh-CN"/>
              </w:rPr>
              <w:t>加强对分红账户资金隔离的控制以符合要求。</w:t>
            </w:r>
          </w:p>
          <w:p w14:paraId="4A8A1BF3" w14:textId="77777777" w:rsidR="009035E1" w:rsidRPr="00107940" w:rsidRDefault="009035E1"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 xml:space="preserve">ii. </w:t>
            </w:r>
            <w:r w:rsidRPr="00107940">
              <w:rPr>
                <w:rFonts w:ascii="DengXian" w:eastAsia="DengXian" w:hAnsi="DengXian" w:cs="Arial" w:hint="eastAsia"/>
                <w:u w:val="single"/>
                <w:shd w:val="clear" w:color="auto" w:fill="FFFFFF" w:themeFill="background1"/>
                <w:lang w:eastAsia="zh-CN"/>
              </w:rPr>
              <w:t>资产份额滚存机制相关的系统强化</w:t>
            </w:r>
          </w:p>
          <w:p w14:paraId="2F5F1331"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a. </w:t>
            </w:r>
            <w:r w:rsidRPr="00B21E63">
              <w:rPr>
                <w:rFonts w:ascii="DengXian" w:eastAsia="DengXian" w:hAnsi="DengXian" w:cs="Arial" w:hint="eastAsia"/>
                <w:shd w:val="clear" w:color="auto" w:fill="FFFFFF" w:themeFill="background1"/>
                <w:lang w:eastAsia="zh-CN"/>
              </w:rPr>
              <w:t>编制分红账户的期初资产负债表和损益表</w:t>
            </w:r>
            <w:r w:rsidRPr="00B21E63">
              <w:rPr>
                <w:rFonts w:ascii="DengXian" w:eastAsia="DengXian" w:hAnsi="DengXian" w:cs="Arial"/>
                <w:shd w:val="clear" w:color="auto" w:fill="FFFFFF" w:themeFill="background1"/>
                <w:lang w:eastAsia="zh-CN"/>
              </w:rPr>
              <w:t>;</w:t>
            </w:r>
          </w:p>
          <w:p w14:paraId="6D701770"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b. </w:t>
            </w:r>
            <w:r w:rsidRPr="00B21E63">
              <w:rPr>
                <w:rFonts w:ascii="DengXian" w:eastAsia="DengXian" w:hAnsi="DengXian" w:cs="Arial" w:hint="eastAsia"/>
                <w:shd w:val="clear" w:color="auto" w:fill="FFFFFF" w:themeFill="background1"/>
                <w:lang w:eastAsia="zh-CN"/>
              </w:rPr>
              <w:t>建立新的段码</w:t>
            </w:r>
            <w:r w:rsidRPr="00B21E63">
              <w:rPr>
                <w:rFonts w:ascii="DengXian" w:eastAsia="DengXian" w:hAnsi="DengXian" w:cs="Arial"/>
                <w:shd w:val="clear" w:color="auto" w:fill="FFFFFF" w:themeFill="background1"/>
                <w:lang w:eastAsia="zh-CN"/>
              </w:rPr>
              <w:t>(segment code)/</w:t>
            </w:r>
            <w:r w:rsidRPr="00B21E63">
              <w:rPr>
                <w:rFonts w:ascii="DengXian" w:eastAsia="DengXian" w:hAnsi="DengXian" w:cs="Arial" w:hint="eastAsia"/>
                <w:shd w:val="clear" w:color="auto" w:fill="FFFFFF" w:themeFill="background1"/>
                <w:lang w:eastAsia="zh-CN"/>
              </w:rPr>
              <w:t>或修改现有的段码</w:t>
            </w:r>
            <w:r w:rsidRPr="00B21E63">
              <w:rPr>
                <w:rFonts w:ascii="DengXian" w:eastAsia="DengXian" w:hAnsi="DengXian" w:cs="Arial"/>
                <w:shd w:val="clear" w:color="auto" w:fill="FFFFFF" w:themeFill="background1"/>
                <w:lang w:eastAsia="zh-CN"/>
              </w:rPr>
              <w:t>;</w:t>
            </w:r>
          </w:p>
          <w:p w14:paraId="00401F53"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c. </w:t>
            </w:r>
            <w:r w:rsidRPr="00B21E63">
              <w:rPr>
                <w:rFonts w:ascii="DengXian" w:eastAsia="DengXian" w:hAnsi="DengXian" w:cs="Arial" w:hint="eastAsia"/>
                <w:shd w:val="clear" w:color="auto" w:fill="FFFFFF" w:themeFill="background1"/>
                <w:lang w:eastAsia="zh-CN"/>
              </w:rPr>
              <w:t>对新的</w:t>
            </w:r>
            <w:r w:rsidRPr="00B21E63">
              <w:rPr>
                <w:rFonts w:ascii="DengXian" w:eastAsia="DengXian" w:hAnsi="DengXian" w:cs="Arial"/>
                <w:shd w:val="clear" w:color="auto" w:fill="FFFFFF" w:themeFill="background1"/>
                <w:lang w:eastAsia="zh-CN"/>
              </w:rPr>
              <w:t>/</w:t>
            </w:r>
            <w:r w:rsidRPr="00B21E63">
              <w:rPr>
                <w:rFonts w:ascii="DengXian" w:eastAsia="DengXian" w:hAnsi="DengXian" w:cs="Arial" w:hint="eastAsia"/>
                <w:shd w:val="clear" w:color="auto" w:fill="FFFFFF" w:themeFill="background1"/>
                <w:lang w:eastAsia="zh-CN"/>
              </w:rPr>
              <w:t>修改的段代码执行</w:t>
            </w:r>
            <w:r w:rsidRPr="00B21E63">
              <w:rPr>
                <w:rFonts w:ascii="DengXian" w:eastAsia="DengXian" w:hAnsi="DengXian" w:cs="Arial"/>
                <w:shd w:val="clear" w:color="auto" w:fill="FFFFFF" w:themeFill="background1"/>
                <w:lang w:eastAsia="zh-CN"/>
              </w:rPr>
              <w:t>UAT</w:t>
            </w:r>
            <w:r w:rsidRPr="00B21E63">
              <w:rPr>
                <w:rFonts w:ascii="DengXian" w:eastAsia="DengXian" w:hAnsi="DengXian" w:cs="Arial" w:hint="eastAsia"/>
                <w:shd w:val="clear" w:color="auto" w:fill="FFFFFF" w:themeFill="background1"/>
                <w:lang w:eastAsia="zh-CN"/>
              </w:rPr>
              <w:t>，以确保结果可以从系统正确输出</w:t>
            </w:r>
            <w:r w:rsidRPr="00B21E63">
              <w:rPr>
                <w:rFonts w:ascii="DengXian" w:eastAsia="DengXian" w:hAnsi="DengXian" w:cs="Arial"/>
                <w:shd w:val="clear" w:color="auto" w:fill="FFFFFF" w:themeFill="background1"/>
                <w:lang w:eastAsia="zh-CN"/>
              </w:rPr>
              <w:t>;</w:t>
            </w:r>
          </w:p>
          <w:p w14:paraId="36FE5B8A" w14:textId="77777777" w:rsidR="009035E1" w:rsidRPr="00B21E63" w:rsidRDefault="009035E1" w:rsidP="008E31FA">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d. </w:t>
            </w:r>
            <w:r w:rsidRPr="00B21E63">
              <w:rPr>
                <w:rFonts w:ascii="DengXian" w:eastAsia="DengXian" w:hAnsi="DengXian" w:cs="Arial" w:hint="eastAsia"/>
                <w:shd w:val="clear" w:color="auto" w:fill="FFFFFF" w:themeFill="background1"/>
                <w:lang w:eastAsia="zh-CN"/>
              </w:rPr>
              <w:t>构建和测试用生产分红账户资产负债表以及损益表</w:t>
            </w:r>
            <w:r w:rsidRPr="00B21E63">
              <w:rPr>
                <w:rFonts w:ascii="DengXian" w:eastAsia="DengXian" w:hAnsi="DengXian" w:cs="Arial" w:hint="eastAsia"/>
                <w:shd w:val="clear" w:color="auto" w:fill="FFFFFF" w:themeFill="background1"/>
                <w:lang w:eastAsia="zh-CN"/>
              </w:rPr>
              <w:lastRenderedPageBreak/>
              <w:t>的工具。</w:t>
            </w:r>
          </w:p>
          <w:p w14:paraId="570A934D" w14:textId="77777777" w:rsidR="009035E1" w:rsidRPr="00107940" w:rsidRDefault="009035E1"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 xml:space="preserve">iii. </w:t>
            </w:r>
            <w:r w:rsidRPr="00107940">
              <w:rPr>
                <w:rFonts w:ascii="DengXian" w:eastAsia="DengXian" w:hAnsi="DengXian" w:cs="Arial" w:hint="eastAsia"/>
                <w:u w:val="single"/>
                <w:shd w:val="clear" w:color="auto" w:fill="FFFFFF" w:themeFill="background1"/>
                <w:lang w:eastAsia="zh-CN"/>
              </w:rPr>
              <w:t>建立清晰的分账户独立运营制度；</w:t>
            </w:r>
          </w:p>
          <w:p w14:paraId="4BC1D4DA" w14:textId="77777777" w:rsidR="009035E1" w:rsidRPr="00272BAB" w:rsidRDefault="009035E1" w:rsidP="008E31FA">
            <w:pPr>
              <w:pStyle w:val="a3"/>
              <w:widowControl/>
              <w:spacing w:before="120" w:after="120" w:line="240" w:lineRule="auto"/>
              <w:ind w:left="394" w:firstLineChars="0" w:firstLine="0"/>
              <w:contextualSpacing/>
              <w:jc w:val="both"/>
              <w:rPr>
                <w:rFonts w:ascii="DengXian" w:eastAsia="DengXian" w:hAnsi="DengXian" w:cs="Arial"/>
                <w:shd w:val="clear" w:color="auto" w:fill="FFFFFF" w:themeFill="background1"/>
                <w:lang w:eastAsia="zh-CN"/>
              </w:rPr>
            </w:pPr>
            <w:r w:rsidRPr="00C10D2B">
              <w:rPr>
                <w:rFonts w:ascii="DengXian" w:hAnsi="DengXian" w:cs="Arial"/>
                <w:color w:val="000000"/>
                <w:shd w:val="clear" w:color="auto" w:fill="FFFFFF" w:themeFill="background1"/>
                <w:lang w:eastAsia="zh-CN"/>
              </w:rPr>
              <w:t xml:space="preserve">a. </w:t>
            </w:r>
            <w:r w:rsidRPr="00272BAB">
              <w:rPr>
                <w:rFonts w:ascii="DengXian" w:eastAsia="DengXian" w:hAnsi="DengXian" w:cs="Arial" w:hint="eastAsia"/>
                <w:color w:val="000000"/>
                <w:shd w:val="clear" w:color="auto" w:fill="FFFFFF" w:themeFill="background1"/>
                <w:lang w:eastAsia="zh-CN"/>
              </w:rPr>
              <w:t>撰写</w:t>
            </w:r>
            <w:r w:rsidRPr="00272BAB">
              <w:rPr>
                <w:rFonts w:ascii="DengXian" w:eastAsia="DengXian" w:hAnsi="DengXian" w:cs="Arial" w:hint="eastAsia"/>
                <w:shd w:val="clear" w:color="auto" w:fill="FFFFFF" w:themeFill="background1"/>
                <w:lang w:eastAsia="zh-CN"/>
              </w:rPr>
              <w:t>现金管理的作业流程以及现金结算、资金划拨金额确定、现金对账和盈余分配等流程的相关控制。</w:t>
            </w:r>
          </w:p>
          <w:p w14:paraId="660F8DE7" w14:textId="77777777" w:rsidR="009035E1" w:rsidRPr="00107940" w:rsidRDefault="009035E1"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 xml:space="preserve">iv. </w:t>
            </w:r>
            <w:r w:rsidRPr="00107940">
              <w:rPr>
                <w:rFonts w:ascii="DengXian" w:eastAsia="DengXian" w:hAnsi="DengXian" w:cs="Arial" w:hint="eastAsia"/>
                <w:u w:val="single"/>
                <w:shd w:val="clear" w:color="auto" w:fill="FFFFFF" w:themeFill="background1"/>
                <w:lang w:eastAsia="zh-CN"/>
              </w:rPr>
              <w:t>建立分红账户资金调拨制度，明确审批权限；</w:t>
            </w:r>
          </w:p>
          <w:p w14:paraId="7DC3C788" w14:textId="77777777" w:rsidR="009035E1" w:rsidRDefault="009035E1" w:rsidP="008E31FA">
            <w:pPr>
              <w:pStyle w:val="a3"/>
              <w:widowControl/>
              <w:spacing w:before="120" w:after="120" w:line="240" w:lineRule="auto"/>
              <w:ind w:left="394" w:firstLineChars="0" w:firstLine="0"/>
              <w:contextualSpacing/>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a. </w:t>
            </w:r>
            <w:r w:rsidRPr="00272BAB">
              <w:rPr>
                <w:rFonts w:ascii="DengXian" w:eastAsia="DengXian" w:hAnsi="DengXian" w:cs="Arial" w:hint="eastAsia"/>
                <w:shd w:val="clear" w:color="auto" w:fill="FFFFFF" w:themeFill="background1"/>
                <w:lang w:eastAsia="zh-CN"/>
              </w:rPr>
              <w:t>制定从分红账户中提取资产的程序和控制措施</w:t>
            </w:r>
          </w:p>
          <w:p w14:paraId="5ACAACD5" w14:textId="77777777" w:rsidR="009035E1" w:rsidRDefault="009035E1"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 xml:space="preserve">v. </w:t>
            </w:r>
            <w:r w:rsidRPr="00B21E63">
              <w:rPr>
                <w:rFonts w:ascii="DengXian" w:eastAsia="DengXian" w:hAnsi="DengXian" w:cs="Arial" w:hint="eastAsia"/>
                <w:u w:val="single"/>
                <w:shd w:val="clear" w:color="auto" w:fill="FFFFFF" w:themeFill="background1"/>
                <w:lang w:eastAsia="zh-CN"/>
              </w:rPr>
              <w:t>加强对分红账户资金隔离的控制以符合要求</w:t>
            </w:r>
            <w:r w:rsidRPr="00107940">
              <w:rPr>
                <w:rFonts w:ascii="DengXian" w:eastAsia="DengXian" w:hAnsi="DengXian" w:cs="Arial" w:hint="eastAsia"/>
                <w:u w:val="single"/>
                <w:shd w:val="clear" w:color="auto" w:fill="FFFFFF" w:themeFill="background1"/>
                <w:lang w:eastAsia="zh-CN"/>
              </w:rPr>
              <w:t>；</w:t>
            </w:r>
          </w:p>
          <w:p w14:paraId="2C554E1B" w14:textId="77777777" w:rsidR="009035E1" w:rsidRPr="00B21E63" w:rsidRDefault="009035E1" w:rsidP="008E31FA">
            <w:pPr>
              <w:pStyle w:val="a3"/>
              <w:spacing w:before="120" w:after="120"/>
              <w:ind w:leftChars="16" w:left="34" w:firstLine="400"/>
              <w:jc w:val="both"/>
              <w:rPr>
                <w:rFonts w:ascii="DengXian" w:eastAsia="DengXian" w:hAnsi="DengXian" w:cs="Arial"/>
                <w:u w:val="single"/>
                <w:shd w:val="clear" w:color="auto" w:fill="FFFFFF" w:themeFill="background1"/>
                <w:lang w:eastAsia="zh-CN"/>
              </w:rPr>
            </w:pPr>
            <w:r w:rsidRPr="00107940">
              <w:rPr>
                <w:rFonts w:ascii="DengXian" w:eastAsia="DengXian" w:hAnsi="DengXian" w:cs="Arial"/>
                <w:u w:val="single"/>
                <w:shd w:val="clear" w:color="auto" w:fill="FFFFFF" w:themeFill="background1"/>
                <w:lang w:eastAsia="zh-CN"/>
              </w:rPr>
              <w:t>v</w:t>
            </w:r>
            <w:r>
              <w:rPr>
                <w:rFonts w:ascii="DengXian" w:eastAsia="DengXian" w:hAnsi="DengXian" w:cs="Arial"/>
                <w:u w:val="single"/>
                <w:shd w:val="clear" w:color="auto" w:fill="FFFFFF" w:themeFill="background1"/>
                <w:lang w:eastAsia="zh-CN"/>
              </w:rPr>
              <w:t>i</w:t>
            </w:r>
            <w:r w:rsidRPr="00107940">
              <w:rPr>
                <w:rFonts w:ascii="DengXian" w:eastAsia="DengXian" w:hAnsi="DengXian" w:cs="Arial"/>
                <w:u w:val="single"/>
                <w:shd w:val="clear" w:color="auto" w:fill="FFFFFF" w:themeFill="background1"/>
                <w:lang w:eastAsia="zh-CN"/>
              </w:rPr>
              <w:t xml:space="preserve">. </w:t>
            </w:r>
            <w:r w:rsidRPr="00B21E63">
              <w:rPr>
                <w:rFonts w:ascii="DengXian" w:eastAsia="DengXian" w:hAnsi="DengXian" w:cs="Arial" w:hint="eastAsia"/>
                <w:u w:val="single"/>
                <w:shd w:val="clear" w:color="auto" w:fill="FFFFFF" w:themeFill="background1"/>
                <w:lang w:eastAsia="zh-CN"/>
              </w:rPr>
              <w:t>撰写工作流程</w:t>
            </w:r>
            <w:r w:rsidRPr="00B21E63">
              <w:rPr>
                <w:rFonts w:ascii="DengXian" w:eastAsia="DengXian" w:hAnsi="DengXian" w:cs="Arial"/>
                <w:u w:val="single"/>
                <w:shd w:val="clear" w:color="auto" w:fill="FFFFFF" w:themeFill="background1"/>
                <w:lang w:eastAsia="zh-CN"/>
              </w:rPr>
              <w:t>,</w:t>
            </w:r>
            <w:r w:rsidRPr="00B21E63">
              <w:rPr>
                <w:rFonts w:ascii="DengXian" w:eastAsia="DengXian" w:hAnsi="DengXian" w:cs="Arial" w:hint="eastAsia"/>
                <w:u w:val="single"/>
                <w:shd w:val="clear" w:color="auto" w:fill="FFFFFF" w:themeFill="background1"/>
                <w:lang w:eastAsia="zh-CN"/>
              </w:rPr>
              <w:t>审视及跟进合规改造过程</w:t>
            </w:r>
            <w:r w:rsidRPr="00B21E63">
              <w:rPr>
                <w:rFonts w:ascii="DengXian" w:eastAsia="DengXian" w:hAnsi="DengXian" w:cs="Arial"/>
                <w:u w:val="single"/>
                <w:shd w:val="clear" w:color="auto" w:fill="FFFFFF" w:themeFill="background1"/>
                <w:lang w:eastAsia="zh-CN"/>
              </w:rPr>
              <w:t xml:space="preserve">, </w:t>
            </w:r>
            <w:r w:rsidRPr="00B21E63">
              <w:rPr>
                <w:rFonts w:ascii="DengXian" w:eastAsia="DengXian" w:hAnsi="DengXian" w:cs="Arial" w:hint="eastAsia"/>
                <w:u w:val="single"/>
                <w:shd w:val="clear" w:color="auto" w:fill="FFFFFF" w:themeFill="background1"/>
                <w:lang w:eastAsia="zh-CN"/>
              </w:rPr>
              <w:t>向财务部提供合规改造后的财务影响和解释</w:t>
            </w:r>
          </w:p>
        </w:tc>
        <w:tc>
          <w:tcPr>
            <w:tcW w:w="1326" w:type="dxa"/>
          </w:tcPr>
          <w:p w14:paraId="5FA23CC5" w14:textId="77777777" w:rsidR="009035E1" w:rsidRPr="00272BAB" w:rsidRDefault="009035E1" w:rsidP="008E31FA">
            <w:pPr>
              <w:rPr>
                <w:rFonts w:ascii="DengXian" w:eastAsia="DengXian" w:hAnsi="DengXian" w:cs="Arial"/>
                <w:shd w:val="clear" w:color="auto" w:fill="FFFFFF" w:themeFill="background1"/>
                <w:lang w:eastAsia="zh-CN"/>
              </w:rPr>
            </w:pPr>
            <w:r w:rsidRPr="009772F3">
              <w:rPr>
                <w:rFonts w:ascii="DengXian" w:eastAsia="DengXian" w:hAnsi="DengXian"/>
                <w:lang w:eastAsia="zh-CN"/>
              </w:rPr>
              <w:lastRenderedPageBreak/>
              <w:t>2024.04-</w:t>
            </w:r>
            <w:r>
              <w:rPr>
                <w:rFonts w:ascii="DengXian" w:eastAsia="DengXian" w:hAnsi="DengXian"/>
                <w:lang w:eastAsia="zh-CN"/>
              </w:rPr>
              <w:t>TBC</w:t>
            </w:r>
          </w:p>
        </w:tc>
      </w:tr>
    </w:tbl>
    <w:p w14:paraId="663B8BD3" w14:textId="77777777" w:rsidR="00290E22" w:rsidRDefault="00290E22" w:rsidP="00107940">
      <w:pPr>
        <w:rPr>
          <w:rFonts w:ascii="DengXian" w:eastAsia="DengXian" w:hAnsi="DengXian" w:cs="Arial"/>
          <w:shd w:val="clear" w:color="auto" w:fill="FFFFFF" w:themeFill="background1"/>
        </w:rPr>
      </w:pPr>
    </w:p>
    <w:tbl>
      <w:tblPr>
        <w:tblStyle w:val="af4"/>
        <w:tblW w:w="13948" w:type="dxa"/>
        <w:tblLook w:val="04A0" w:firstRow="1" w:lastRow="0" w:firstColumn="1" w:lastColumn="0" w:noHBand="0" w:noVBand="1"/>
      </w:tblPr>
      <w:tblGrid>
        <w:gridCol w:w="1177"/>
        <w:gridCol w:w="2968"/>
        <w:gridCol w:w="3141"/>
        <w:gridCol w:w="5336"/>
        <w:gridCol w:w="1326"/>
      </w:tblGrid>
      <w:tr w:rsidR="00FE6907" w:rsidRPr="00107940" w14:paraId="3CCC8288" w14:textId="77777777" w:rsidTr="00FE6907">
        <w:trPr>
          <w:trHeight w:val="20"/>
        </w:trPr>
        <w:tc>
          <w:tcPr>
            <w:tcW w:w="1177" w:type="dxa"/>
          </w:tcPr>
          <w:p w14:paraId="283CCCE5" w14:textId="77777777" w:rsidR="00FE6907" w:rsidRPr="00107940" w:rsidRDefault="00FE6907" w:rsidP="00B77B6D">
            <w:pPr>
              <w:rPr>
                <w:rFonts w:ascii="DengXian" w:eastAsia="DengXian" w:hAnsi="DengXian" w:cs="Arial"/>
                <w:b/>
                <w:bCs/>
                <w:shd w:val="clear" w:color="auto" w:fill="FFFFFF" w:themeFill="background1"/>
                <w:lang w:eastAsia="zh-TW"/>
              </w:rPr>
            </w:pPr>
            <w:r w:rsidRPr="00107940">
              <w:rPr>
                <w:rFonts w:ascii="DengXian" w:eastAsia="DengXian" w:hAnsi="DengXian" w:cs="Arial" w:hint="eastAsia"/>
                <w:b/>
                <w:bCs/>
                <w:shd w:val="clear" w:color="auto" w:fill="FFFFFF" w:themeFill="background1"/>
                <w:lang w:eastAsia="zh-CN"/>
              </w:rPr>
              <w:t>项目</w:t>
            </w:r>
          </w:p>
        </w:tc>
        <w:tc>
          <w:tcPr>
            <w:tcW w:w="2968" w:type="dxa"/>
          </w:tcPr>
          <w:p w14:paraId="3F8D3C51" w14:textId="23C27741" w:rsidR="00FE6907" w:rsidRPr="00107940" w:rsidRDefault="00FE6907" w:rsidP="00B77B6D">
            <w:pPr>
              <w:rPr>
                <w:rFonts w:ascii="DengXian" w:eastAsia="DengXian" w:hAnsi="DengXian" w:cs="Arial"/>
                <w:b/>
                <w:bCs/>
                <w:shd w:val="clear" w:color="auto" w:fill="FFFFFF" w:themeFill="background1"/>
                <w:lang w:eastAsia="zh-CN"/>
              </w:rPr>
            </w:pPr>
            <w:r>
              <w:rPr>
                <w:rFonts w:ascii="DengXian" w:eastAsia="DengXian" w:hAnsi="DengXian" w:cs="Arial" w:hint="eastAsia"/>
                <w:b/>
                <w:bCs/>
                <w:shd w:val="clear" w:color="auto" w:fill="FFFFFF" w:themeFill="background1"/>
                <w:lang w:eastAsia="zh-CN"/>
              </w:rPr>
              <w:t>相关专业</w:t>
            </w:r>
          </w:p>
        </w:tc>
        <w:tc>
          <w:tcPr>
            <w:tcW w:w="3141" w:type="dxa"/>
          </w:tcPr>
          <w:p w14:paraId="284FCD93" w14:textId="77777777" w:rsidR="00FE6907" w:rsidRPr="00107940" w:rsidRDefault="00FE6907" w:rsidP="00B77B6D">
            <w:pPr>
              <w:rPr>
                <w:rFonts w:ascii="DengXian" w:eastAsia="DengXian" w:hAnsi="DengXian" w:cs="Arial"/>
                <w:b/>
                <w:bCs/>
                <w:shd w:val="clear" w:color="auto" w:fill="FFFFFF" w:themeFill="background1"/>
                <w:lang w:eastAsia="zh-TW"/>
              </w:rPr>
            </w:pPr>
            <w:r w:rsidRPr="00107940">
              <w:rPr>
                <w:rFonts w:ascii="DengXian" w:eastAsia="DengXian" w:hAnsi="DengXian" w:cs="Arial" w:hint="eastAsia"/>
                <w:b/>
                <w:bCs/>
                <w:shd w:val="clear" w:color="auto" w:fill="FFFFFF" w:themeFill="background1"/>
                <w:lang w:eastAsia="zh-CN"/>
              </w:rPr>
              <w:t>工作范围</w:t>
            </w:r>
          </w:p>
        </w:tc>
        <w:tc>
          <w:tcPr>
            <w:tcW w:w="5336" w:type="dxa"/>
          </w:tcPr>
          <w:p w14:paraId="188E4FFB" w14:textId="77777777" w:rsidR="00FE6907" w:rsidRPr="00107940" w:rsidRDefault="00FE6907" w:rsidP="00B77B6D">
            <w:pPr>
              <w:rPr>
                <w:rFonts w:ascii="DengXian" w:eastAsia="DengXian" w:hAnsi="DengXian" w:cs="Arial"/>
                <w:b/>
                <w:bCs/>
                <w:shd w:val="clear" w:color="auto" w:fill="FFFFFF" w:themeFill="background1"/>
                <w:lang w:eastAsia="zh-TW"/>
              </w:rPr>
            </w:pPr>
            <w:r w:rsidRPr="00107940">
              <w:rPr>
                <w:rFonts w:ascii="DengXian" w:eastAsia="DengXian" w:hAnsi="DengXian" w:cs="Arial" w:hint="eastAsia"/>
                <w:b/>
                <w:bCs/>
                <w:shd w:val="clear" w:color="auto" w:fill="FFFFFF" w:themeFill="background1"/>
                <w:lang w:eastAsia="zh-CN"/>
              </w:rPr>
              <w:t>可交付成果至少包括</w:t>
            </w:r>
          </w:p>
        </w:tc>
        <w:tc>
          <w:tcPr>
            <w:tcW w:w="1326" w:type="dxa"/>
          </w:tcPr>
          <w:p w14:paraId="269EFFEA" w14:textId="77777777" w:rsidR="00FE6907" w:rsidRPr="00107940" w:rsidRDefault="00FE6907" w:rsidP="00B77B6D">
            <w:pPr>
              <w:rPr>
                <w:rFonts w:ascii="DengXian" w:eastAsia="DengXian" w:hAnsi="DengXian" w:cs="Arial"/>
                <w:b/>
                <w:bCs/>
                <w:shd w:val="clear" w:color="auto" w:fill="FFFFFF" w:themeFill="background1"/>
              </w:rPr>
            </w:pPr>
            <w:r w:rsidRPr="00107940">
              <w:rPr>
                <w:rFonts w:ascii="DengXian" w:eastAsia="DengXian" w:hAnsi="DengXian" w:cs="Arial" w:hint="eastAsia"/>
                <w:b/>
                <w:bCs/>
                <w:shd w:val="clear" w:color="auto" w:fill="FFFFFF" w:themeFill="background1"/>
                <w:lang w:eastAsia="zh-CN"/>
              </w:rPr>
              <w:t>时间表</w:t>
            </w:r>
          </w:p>
        </w:tc>
      </w:tr>
      <w:tr w:rsidR="00FE6907" w:rsidRPr="009772F3" w14:paraId="4EF06CB6" w14:textId="77777777" w:rsidTr="00B77B6D">
        <w:trPr>
          <w:trHeight w:val="20"/>
        </w:trPr>
        <w:tc>
          <w:tcPr>
            <w:tcW w:w="1177" w:type="dxa"/>
          </w:tcPr>
          <w:p w14:paraId="66E12C68" w14:textId="7665C26A" w:rsidR="00FE6907" w:rsidRPr="009772F3" w:rsidRDefault="00FE6907" w:rsidP="00B77B6D">
            <w:pPr>
              <w:jc w:val="center"/>
              <w:rPr>
                <w:rFonts w:ascii="DengXian" w:eastAsia="DengXian" w:hAnsi="DengXian" w:cs="Arial"/>
                <w:color w:val="000000"/>
                <w:shd w:val="clear" w:color="auto" w:fill="FFFFFF" w:themeFill="background1"/>
                <w:lang w:eastAsia="zh-CN"/>
              </w:rPr>
            </w:pPr>
            <w:r>
              <w:rPr>
                <w:rFonts w:ascii="DengXian" w:eastAsia="DengXian" w:hAnsi="DengXian" w:cs="Arial"/>
                <w:color w:val="000000"/>
                <w:shd w:val="clear" w:color="auto" w:fill="FFFFFF" w:themeFill="background1"/>
                <w:lang w:eastAsia="zh-CN"/>
              </w:rPr>
              <w:t>4</w:t>
            </w:r>
          </w:p>
        </w:tc>
        <w:tc>
          <w:tcPr>
            <w:tcW w:w="2968" w:type="dxa"/>
          </w:tcPr>
          <w:p w14:paraId="67717609" w14:textId="77777777" w:rsidR="00FE6907" w:rsidRPr="009772F3" w:rsidRDefault="00FE6907" w:rsidP="00B77B6D">
            <w:pPr>
              <w:rPr>
                <w:rFonts w:ascii="DengXian" w:eastAsia="DengXian" w:hAnsi="DengXian" w:cs="Arial"/>
                <w:color w:val="000000"/>
                <w:shd w:val="clear" w:color="auto" w:fill="FFFFFF" w:themeFill="background1"/>
              </w:rPr>
            </w:pPr>
            <w:proofErr w:type="spellStart"/>
            <w:r>
              <w:rPr>
                <w:rFonts w:ascii="DengXian" w:eastAsia="DengXian" w:hAnsi="DengXian" w:cs="Arial"/>
                <w:color w:val="000000"/>
                <w:shd w:val="clear" w:color="auto" w:fill="FFFFFF" w:themeFill="background1"/>
              </w:rPr>
              <w:t>精算相关</w:t>
            </w:r>
            <w:proofErr w:type="spellEnd"/>
          </w:p>
        </w:tc>
        <w:tc>
          <w:tcPr>
            <w:tcW w:w="3141" w:type="dxa"/>
          </w:tcPr>
          <w:p w14:paraId="06CA2977" w14:textId="77777777" w:rsidR="00FE6907" w:rsidRPr="009772F3" w:rsidRDefault="00FE6907" w:rsidP="00B77B6D">
            <w:pPr>
              <w:rPr>
                <w:rFonts w:ascii="DengXian" w:eastAsia="DengXian" w:hAnsi="DengXian" w:cs="Arial"/>
                <w:color w:val="000000"/>
                <w:shd w:val="clear" w:color="auto" w:fill="FFFFFF" w:themeFill="background1"/>
                <w:lang w:eastAsia="zh-CN"/>
              </w:rPr>
            </w:pPr>
            <w:r w:rsidRPr="009772F3">
              <w:rPr>
                <w:rFonts w:ascii="DengXian" w:eastAsia="DengXian" w:hAnsi="DengXian" w:cs="Arial" w:hint="eastAsia"/>
                <w:color w:val="000000"/>
                <w:shd w:val="clear" w:color="auto" w:fill="FFFFFF" w:themeFill="background1"/>
                <w:lang w:eastAsia="zh-CN"/>
              </w:rPr>
              <w:t>对标行业头部公司，</w:t>
            </w:r>
            <w:r w:rsidRPr="0023356C">
              <w:rPr>
                <w:rFonts w:ascii="DengXian" w:eastAsia="DengXian" w:hAnsi="DengXian" w:cs="Arial" w:hint="eastAsia"/>
                <w:color w:val="000000"/>
                <w:shd w:val="clear" w:color="auto" w:fill="FFFFFF" w:themeFill="background1"/>
                <w:lang w:eastAsia="zh-CN"/>
              </w:rPr>
              <w:t>建立</w:t>
            </w:r>
            <w:r w:rsidRPr="0023356C">
              <w:rPr>
                <w:rFonts w:ascii="DengXian" w:eastAsia="DengXian" w:hAnsi="DengXian" w:cs="Arial" w:hint="eastAsia"/>
                <w:b/>
                <w:color w:val="000000"/>
                <w:u w:val="single"/>
                <w:shd w:val="clear" w:color="auto" w:fill="FFFFFF" w:themeFill="background1"/>
                <w:lang w:eastAsia="zh-CN"/>
              </w:rPr>
              <w:t>分红业务经营管理框架</w:t>
            </w:r>
          </w:p>
          <w:p w14:paraId="14A566D1" w14:textId="77777777" w:rsidR="00FE6907" w:rsidRPr="009772F3" w:rsidRDefault="00FE6907" w:rsidP="00B77B6D">
            <w:pPr>
              <w:ind w:leftChars="200" w:left="735" w:hangingChars="150" w:hanging="315"/>
              <w:rPr>
                <w:rFonts w:ascii="DengXian" w:eastAsia="DengXian" w:hAnsi="DengXian" w:cs="Arial"/>
                <w:b/>
                <w:bCs/>
                <w:shd w:val="clear" w:color="auto" w:fill="FFFFFF" w:themeFill="background1"/>
                <w:lang w:eastAsia="zh-CN"/>
              </w:rPr>
            </w:pPr>
          </w:p>
        </w:tc>
        <w:tc>
          <w:tcPr>
            <w:tcW w:w="5336" w:type="dxa"/>
          </w:tcPr>
          <w:p w14:paraId="28661653"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hint="eastAsia"/>
                <w:shd w:val="clear" w:color="auto" w:fill="FFFFFF" w:themeFill="background1"/>
                <w:lang w:eastAsia="zh-CN"/>
              </w:rPr>
              <w:t>协助公司建立</w:t>
            </w:r>
            <w:r w:rsidRPr="009772F3">
              <w:rPr>
                <w:rFonts w:ascii="DengXian" w:eastAsia="DengXian" w:hAnsi="DengXian" w:cs="Arial" w:hint="eastAsia"/>
                <w:u w:val="single"/>
                <w:shd w:val="clear" w:color="auto" w:fill="FFFFFF" w:themeFill="background1"/>
                <w:lang w:eastAsia="zh-CN"/>
              </w:rPr>
              <w:t>按期（月</w:t>
            </w:r>
            <w:r w:rsidRPr="009772F3">
              <w:rPr>
                <w:rFonts w:ascii="DengXian" w:eastAsia="DengXian" w:hAnsi="DengXian" w:cs="Arial"/>
                <w:u w:val="single"/>
                <w:shd w:val="clear" w:color="auto" w:fill="FFFFFF" w:themeFill="background1"/>
                <w:lang w:eastAsia="zh-CN"/>
              </w:rPr>
              <w:t>/</w:t>
            </w:r>
            <w:r w:rsidRPr="009772F3">
              <w:rPr>
                <w:rFonts w:ascii="DengXian" w:eastAsia="DengXian" w:hAnsi="DengXian" w:cs="Arial" w:hint="eastAsia"/>
                <w:u w:val="single"/>
                <w:shd w:val="clear" w:color="auto" w:fill="FFFFFF" w:themeFill="background1"/>
                <w:lang w:eastAsia="zh-CN"/>
              </w:rPr>
              <w:t>季</w:t>
            </w:r>
            <w:r w:rsidRPr="009772F3">
              <w:rPr>
                <w:rFonts w:ascii="DengXian" w:eastAsia="DengXian" w:hAnsi="DengXian" w:cs="Arial"/>
                <w:u w:val="single"/>
                <w:shd w:val="clear" w:color="auto" w:fill="FFFFFF" w:themeFill="background1"/>
                <w:lang w:eastAsia="zh-CN"/>
              </w:rPr>
              <w:t>/</w:t>
            </w:r>
            <w:r w:rsidRPr="009772F3">
              <w:rPr>
                <w:rFonts w:ascii="DengXian" w:eastAsia="DengXian" w:hAnsi="DengXian" w:cs="Arial" w:hint="eastAsia"/>
                <w:u w:val="single"/>
                <w:shd w:val="clear" w:color="auto" w:fill="FFFFFF" w:themeFill="background1"/>
                <w:lang w:eastAsia="zh-CN"/>
              </w:rPr>
              <w:t>年）检视由</w:t>
            </w:r>
            <w:r w:rsidRPr="009772F3">
              <w:rPr>
                <w:rFonts w:ascii="DengXian" w:eastAsia="DengXian" w:hAnsi="DengXian" w:cs="Arial" w:hint="eastAsia"/>
                <w:b/>
                <w:u w:val="single"/>
                <w:shd w:val="clear" w:color="auto" w:fill="FFFFFF" w:themeFill="background1"/>
                <w:lang w:eastAsia="zh-CN"/>
              </w:rPr>
              <w:t>业务</w:t>
            </w:r>
            <w:r w:rsidRPr="009772F3">
              <w:rPr>
                <w:rFonts w:ascii="DengXian" w:eastAsia="DengXian" w:hAnsi="DengXian" w:cs="Arial" w:hint="eastAsia"/>
                <w:u w:val="single"/>
                <w:shd w:val="clear" w:color="auto" w:fill="FFFFFF" w:themeFill="background1"/>
                <w:lang w:eastAsia="zh-CN"/>
              </w:rPr>
              <w:t>（新单销售，理赔，退保，费用等）及</w:t>
            </w:r>
            <w:r w:rsidRPr="009772F3">
              <w:rPr>
                <w:rFonts w:ascii="DengXian" w:eastAsia="DengXian" w:hAnsi="DengXian" w:cs="Arial"/>
                <w:u w:val="single"/>
                <w:shd w:val="clear" w:color="auto" w:fill="FFFFFF" w:themeFill="background1"/>
                <w:lang w:eastAsia="zh-CN"/>
              </w:rPr>
              <w:t xml:space="preserve"> </w:t>
            </w:r>
            <w:r w:rsidRPr="009772F3">
              <w:rPr>
                <w:rFonts w:ascii="DengXian" w:eastAsia="DengXian" w:hAnsi="DengXian" w:cs="Arial" w:hint="eastAsia"/>
                <w:b/>
                <w:u w:val="single"/>
                <w:shd w:val="clear" w:color="auto" w:fill="FFFFFF" w:themeFill="background1"/>
                <w:lang w:eastAsia="zh-CN"/>
              </w:rPr>
              <w:t>投资</w:t>
            </w:r>
            <w:r w:rsidRPr="009772F3">
              <w:rPr>
                <w:rFonts w:ascii="DengXian" w:eastAsia="DengXian" w:hAnsi="DengXian" w:cs="Arial" w:hint="eastAsia"/>
                <w:u w:val="single"/>
                <w:shd w:val="clear" w:color="auto" w:fill="FFFFFF" w:themeFill="background1"/>
                <w:lang w:eastAsia="zh-CN"/>
              </w:rPr>
              <w:t>（实际、预期收益，资产分布及结构，投资及对冲策略等）经营变动出发，透过公司</w:t>
            </w:r>
            <w:r w:rsidRPr="009772F3">
              <w:rPr>
                <w:rFonts w:ascii="DengXian" w:eastAsia="DengXian" w:hAnsi="DengXian" w:cs="Arial" w:hint="eastAsia"/>
                <w:b/>
                <w:u w:val="single"/>
                <w:shd w:val="clear" w:color="auto" w:fill="FFFFFF" w:themeFill="background1"/>
                <w:lang w:eastAsia="zh-CN"/>
              </w:rPr>
              <w:t>资产份额滚存机制</w:t>
            </w:r>
            <w:r w:rsidRPr="009772F3">
              <w:rPr>
                <w:rFonts w:ascii="DengXian" w:eastAsia="DengXian" w:hAnsi="DengXian" w:cs="Arial" w:hint="eastAsia"/>
                <w:shd w:val="clear" w:color="auto" w:fill="FFFFFF" w:themeFill="background1"/>
                <w:lang w:eastAsia="zh-CN"/>
              </w:rPr>
              <w:t>，反映如下关键经营结果信息的</w:t>
            </w:r>
            <w:r w:rsidRPr="009772F3">
              <w:rPr>
                <w:rFonts w:ascii="DengXian" w:eastAsia="DengXian" w:hAnsi="DengXian" w:cs="Arial" w:hint="eastAsia"/>
                <w:b/>
                <w:shd w:val="clear" w:color="auto" w:fill="FFFFFF" w:themeFill="background1"/>
                <w:lang w:eastAsia="zh-CN"/>
              </w:rPr>
              <w:t>报送框架</w:t>
            </w:r>
            <w:r w:rsidRPr="009772F3">
              <w:rPr>
                <w:rFonts w:ascii="DengXian" w:eastAsia="DengXian" w:hAnsi="DengXian" w:cs="Arial" w:hint="eastAsia"/>
                <w:shd w:val="clear" w:color="auto" w:fill="FFFFFF" w:themeFill="background1"/>
                <w:lang w:eastAsia="zh-CN"/>
              </w:rPr>
              <w:t>，包含：</w:t>
            </w:r>
          </w:p>
          <w:p w14:paraId="6F73430B"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proofErr w:type="spellStart"/>
            <w:r w:rsidRPr="009772F3">
              <w:rPr>
                <w:rFonts w:ascii="DengXian" w:eastAsia="DengXian" w:hAnsi="DengXian" w:cs="Arial"/>
                <w:shd w:val="clear" w:color="auto" w:fill="FFFFFF" w:themeFill="background1"/>
                <w:lang w:eastAsia="zh-CN"/>
              </w:rPr>
              <w:t>i</w:t>
            </w:r>
            <w:proofErr w:type="spellEnd"/>
            <w:r w:rsidRPr="009772F3">
              <w:rPr>
                <w:rFonts w:ascii="DengXian" w:eastAsia="DengXian" w:hAnsi="DengXian" w:cs="Arial"/>
                <w:shd w:val="clear" w:color="auto" w:fill="FFFFFF" w:themeFill="background1"/>
                <w:lang w:eastAsia="zh-CN"/>
              </w:rPr>
              <w:t>.</w:t>
            </w:r>
            <w:r w:rsidRPr="00BF37D3">
              <w:rPr>
                <w:rFonts w:ascii="DengXian" w:eastAsia="DengXian" w:hAnsi="DengXian" w:cs="Arial" w:hint="eastAsia"/>
                <w:u w:val="single"/>
                <w:shd w:val="clear" w:color="auto" w:fill="FFFFFF" w:themeFill="background1"/>
                <w:lang w:eastAsia="zh-CN"/>
              </w:rPr>
              <w:t>分红预期变动</w:t>
            </w:r>
            <w:r w:rsidRPr="009772F3">
              <w:rPr>
                <w:rFonts w:ascii="DengXian" w:eastAsia="DengXian" w:hAnsi="DengXian" w:cs="Arial" w:hint="eastAsia"/>
                <w:shd w:val="clear" w:color="auto" w:fill="FFFFFF" w:themeFill="background1"/>
                <w:lang w:eastAsia="zh-CN"/>
              </w:rPr>
              <w:t>（股东分配、红利派发，未来红利支持率等）及</w:t>
            </w:r>
            <w:r w:rsidRPr="009772F3">
              <w:rPr>
                <w:rFonts w:ascii="DengXian" w:eastAsia="DengXian" w:hAnsi="DengXian" w:cs="Arial"/>
                <w:shd w:val="clear" w:color="auto" w:fill="FFFFFF" w:themeFill="background1"/>
                <w:lang w:eastAsia="zh-CN"/>
              </w:rPr>
              <w:t>;</w:t>
            </w:r>
          </w:p>
          <w:p w14:paraId="33DFF57B"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shd w:val="clear" w:color="auto" w:fill="FFFFFF" w:themeFill="background1"/>
                <w:lang w:eastAsia="zh-CN"/>
              </w:rPr>
              <w:t>ii.</w:t>
            </w:r>
            <w:r w:rsidRPr="00BF37D3">
              <w:rPr>
                <w:rFonts w:ascii="DengXian" w:eastAsia="DengXian" w:hAnsi="DengXian" w:cs="Arial" w:hint="eastAsia"/>
                <w:u w:val="single"/>
                <w:shd w:val="clear" w:color="auto" w:fill="FFFFFF" w:themeFill="background1"/>
                <w:lang w:eastAsia="zh-CN"/>
              </w:rPr>
              <w:t>公司核心经营目标</w:t>
            </w:r>
            <w:r w:rsidRPr="009772F3">
              <w:rPr>
                <w:rFonts w:ascii="DengXian" w:eastAsia="DengXian" w:hAnsi="DengXian" w:cs="Arial" w:hint="eastAsia"/>
                <w:shd w:val="clear" w:color="auto" w:fill="FFFFFF" w:themeFill="background1"/>
                <w:lang w:eastAsia="zh-CN"/>
              </w:rPr>
              <w:t>（资本、利润、价值、资负匹配等）的变动影响分析。</w:t>
            </w:r>
          </w:p>
          <w:p w14:paraId="31D94C85"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hint="eastAsia"/>
                <w:b/>
                <w:shd w:val="clear" w:color="auto" w:fill="FFFFFF" w:themeFill="background1"/>
                <w:lang w:eastAsia="zh-CN"/>
              </w:rPr>
              <w:t>具体交付物</w:t>
            </w:r>
            <w:r w:rsidRPr="009772F3">
              <w:rPr>
                <w:rFonts w:ascii="DengXian" w:eastAsia="DengXian" w:hAnsi="DengXian" w:cs="Arial" w:hint="eastAsia"/>
                <w:shd w:val="clear" w:color="auto" w:fill="FFFFFF" w:themeFill="background1"/>
                <w:lang w:eastAsia="zh-CN"/>
              </w:rPr>
              <w:t>包含详细的管理流程及方法论，以及各个节点的计算模板工具，及持续的行业对标分析（分红、派息、策略等）等。</w:t>
            </w:r>
          </w:p>
          <w:p w14:paraId="7859662D"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9772F3">
              <w:rPr>
                <w:rFonts w:ascii="DengXian" w:eastAsia="DengXian" w:hAnsi="DengXian" w:cs="Arial" w:hint="eastAsia"/>
                <w:shd w:val="clear" w:color="auto" w:fill="FFFFFF" w:themeFill="background1"/>
                <w:lang w:eastAsia="zh-CN"/>
              </w:rPr>
              <w:t>其</w:t>
            </w:r>
            <w:r w:rsidRPr="009772F3">
              <w:rPr>
                <w:rFonts w:ascii="DengXian" w:eastAsia="DengXian" w:hAnsi="DengXian" w:cs="Arial" w:hint="eastAsia"/>
                <w:b/>
                <w:shd w:val="clear" w:color="auto" w:fill="FFFFFF" w:themeFill="background1"/>
                <w:lang w:eastAsia="zh-CN"/>
              </w:rPr>
              <w:t>管理目的</w:t>
            </w:r>
            <w:r w:rsidRPr="009772F3">
              <w:rPr>
                <w:rFonts w:ascii="DengXian" w:eastAsia="DengXian" w:hAnsi="DengXian" w:cs="Arial" w:hint="eastAsia"/>
                <w:shd w:val="clear" w:color="auto" w:fill="FFFFFF" w:themeFill="background1"/>
                <w:lang w:eastAsia="zh-CN"/>
              </w:rPr>
              <w:t>包含：</w:t>
            </w:r>
          </w:p>
          <w:p w14:paraId="18B1C0B7"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lastRenderedPageBreak/>
              <w:t xml:space="preserve">a. </w:t>
            </w:r>
            <w:r w:rsidRPr="009772F3">
              <w:rPr>
                <w:rFonts w:ascii="DengXian" w:eastAsia="DengXian" w:hAnsi="DengXian" w:cs="Arial" w:hint="eastAsia"/>
                <w:shd w:val="clear" w:color="auto" w:fill="FFFFFF" w:themeFill="background1"/>
                <w:lang w:eastAsia="zh-CN"/>
              </w:rPr>
              <w:t>协助分红实务管理；</w:t>
            </w:r>
          </w:p>
          <w:p w14:paraId="763AE366"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b. </w:t>
            </w:r>
            <w:r w:rsidRPr="009772F3">
              <w:rPr>
                <w:rFonts w:ascii="DengXian" w:eastAsia="DengXian" w:hAnsi="DengXian" w:cs="Arial" w:hint="eastAsia"/>
                <w:shd w:val="clear" w:color="auto" w:fill="FFFFFF" w:themeFill="background1"/>
                <w:lang w:eastAsia="zh-CN"/>
              </w:rPr>
              <w:t>协助</w:t>
            </w:r>
            <w:r w:rsidRPr="009772F3">
              <w:rPr>
                <w:rFonts w:ascii="DengXian" w:eastAsia="DengXian" w:hAnsi="DengXian" w:cs="Arial"/>
                <w:shd w:val="clear" w:color="auto" w:fill="FFFFFF" w:themeFill="background1"/>
                <w:lang w:eastAsia="zh-CN"/>
              </w:rPr>
              <w:t xml:space="preserve">Reporting </w:t>
            </w:r>
            <w:r w:rsidRPr="009772F3">
              <w:rPr>
                <w:rFonts w:ascii="DengXian" w:eastAsia="DengXian" w:hAnsi="DengXian" w:cs="Arial" w:hint="eastAsia"/>
                <w:shd w:val="clear" w:color="auto" w:fill="FFFFFF" w:themeFill="background1"/>
                <w:lang w:eastAsia="zh-CN"/>
              </w:rPr>
              <w:t>团队报送分析；</w:t>
            </w:r>
          </w:p>
          <w:p w14:paraId="4C32C5BA" w14:textId="77777777" w:rsidR="00FE6907" w:rsidRPr="009772F3" w:rsidRDefault="00FE6907" w:rsidP="00B77B6D">
            <w:pPr>
              <w:pStyle w:val="a3"/>
              <w:spacing w:before="120" w:after="120"/>
              <w:ind w:leftChars="16" w:left="34" w:firstLine="400"/>
              <w:jc w:val="both"/>
              <w:rPr>
                <w:rFonts w:ascii="DengXian" w:eastAsia="DengXian" w:hAnsi="DengXian" w:cs="Arial"/>
                <w:shd w:val="clear" w:color="auto" w:fill="FFFFFF" w:themeFill="background1"/>
                <w:lang w:eastAsia="zh-CN"/>
              </w:rPr>
            </w:pPr>
            <w:r w:rsidRPr="00C10D2B">
              <w:rPr>
                <w:rFonts w:ascii="DengXian" w:hAnsi="DengXian" w:cs="Arial"/>
                <w:shd w:val="clear" w:color="auto" w:fill="FFFFFF" w:themeFill="background1"/>
                <w:lang w:eastAsia="zh-CN"/>
              </w:rPr>
              <w:t xml:space="preserve">c. </w:t>
            </w:r>
            <w:r w:rsidRPr="009772F3">
              <w:rPr>
                <w:rFonts w:ascii="DengXian" w:eastAsia="DengXian" w:hAnsi="DengXian" w:cs="Arial" w:hint="eastAsia"/>
                <w:shd w:val="clear" w:color="auto" w:fill="FFFFFF" w:themeFill="background1"/>
                <w:lang w:eastAsia="zh-CN"/>
              </w:rPr>
              <w:t>协助管理层制定决策。</w:t>
            </w:r>
          </w:p>
        </w:tc>
        <w:tc>
          <w:tcPr>
            <w:tcW w:w="1326" w:type="dxa"/>
          </w:tcPr>
          <w:p w14:paraId="52D84C35" w14:textId="77777777" w:rsidR="00FE6907" w:rsidRPr="009772F3" w:rsidRDefault="00FE6907" w:rsidP="00B77B6D">
            <w:pPr>
              <w:rPr>
                <w:rFonts w:ascii="DengXian" w:eastAsia="DengXian" w:hAnsi="DengXian" w:cs="Arial"/>
                <w:shd w:val="clear" w:color="auto" w:fill="FFFFFF" w:themeFill="background1"/>
                <w:lang w:eastAsia="zh-CN"/>
              </w:rPr>
            </w:pPr>
            <w:r w:rsidRPr="009772F3">
              <w:rPr>
                <w:rFonts w:ascii="DengXian" w:eastAsia="DengXian" w:hAnsi="DengXian"/>
                <w:lang w:eastAsia="zh-CN"/>
              </w:rPr>
              <w:lastRenderedPageBreak/>
              <w:t>2024.04-</w:t>
            </w:r>
            <w:r>
              <w:rPr>
                <w:rFonts w:ascii="DengXian" w:eastAsia="DengXian" w:hAnsi="DengXian"/>
                <w:lang w:eastAsia="zh-CN"/>
              </w:rPr>
              <w:t>TBC</w:t>
            </w:r>
          </w:p>
        </w:tc>
      </w:tr>
    </w:tbl>
    <w:p w14:paraId="07EC254C" w14:textId="77777777" w:rsidR="00406ACF" w:rsidRDefault="00406ACF" w:rsidP="00904520"/>
    <w:sectPr w:rsidR="00406ACF" w:rsidSect="00107940">
      <w:pgSz w:w="16838" w:h="11906" w:orient="landscape"/>
      <w:pgMar w:top="1797" w:right="1440" w:bottom="179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747682" w14:textId="77777777" w:rsidR="00F248F4" w:rsidRDefault="00F248F4" w:rsidP="00E259C3">
      <w:r>
        <w:separator/>
      </w:r>
    </w:p>
  </w:endnote>
  <w:endnote w:type="continuationSeparator" w:id="0">
    <w:p w14:paraId="416B8256" w14:textId="77777777" w:rsidR="00F248F4" w:rsidRDefault="00F248F4" w:rsidP="00E25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Futura Bk">
    <w:altName w:val="Arial"/>
    <w:charset w:val="00"/>
    <w:family w:val="swiss"/>
    <w:pitch w:val="variable"/>
    <w:sig w:usb0="00000001"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823870"/>
      <w:docPartObj>
        <w:docPartGallery w:val="Page Numbers (Bottom of Page)"/>
        <w:docPartUnique/>
      </w:docPartObj>
    </w:sdtPr>
    <w:sdtEndPr>
      <w:rPr>
        <w:noProof/>
      </w:rPr>
    </w:sdtEndPr>
    <w:sdtContent>
      <w:p w14:paraId="0B96681A" w14:textId="13E289D1" w:rsidR="005C6B1D" w:rsidRDefault="005C6B1D">
        <w:pPr>
          <w:pStyle w:val="a7"/>
          <w:jc w:val="center"/>
        </w:pPr>
        <w:r>
          <w:fldChar w:fldCharType="begin"/>
        </w:r>
        <w:r>
          <w:instrText xml:space="preserve"> PAGE   \* MERGEFORMAT </w:instrText>
        </w:r>
        <w:r>
          <w:fldChar w:fldCharType="separate"/>
        </w:r>
        <w:r w:rsidR="00CE1334">
          <w:rPr>
            <w:noProof/>
          </w:rPr>
          <w:t>9</w:t>
        </w:r>
        <w:r>
          <w:rPr>
            <w:noProof/>
          </w:rPr>
          <w:fldChar w:fldCharType="end"/>
        </w:r>
      </w:p>
    </w:sdtContent>
  </w:sdt>
  <w:p w14:paraId="6D96173E" w14:textId="324D57AA" w:rsidR="00092C54" w:rsidRPr="00023921" w:rsidRDefault="00092C54" w:rsidP="00092C54">
    <w:pPr>
      <w:autoSpaceDE w:val="0"/>
      <w:autoSpaceDN w:val="0"/>
      <w:adjustRightInd w:val="0"/>
      <w:rPr>
        <w:rFonts w:ascii="DengXian" w:eastAsia="DengXian" w:hAnsi="DengXian" w:cs="Arial"/>
        <w:color w:val="000000"/>
        <w:sz w:val="20"/>
        <w:shd w:val="clear" w:color="auto" w:fill="FFFFFF" w:themeFill="background1"/>
      </w:rPr>
    </w:pPr>
  </w:p>
  <w:p w14:paraId="002ED143" w14:textId="77777777" w:rsidR="005C6B1D" w:rsidRPr="00092C54" w:rsidRDefault="005C6B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2C585" w14:textId="77777777" w:rsidR="00F248F4" w:rsidRDefault="00F248F4" w:rsidP="00E259C3">
      <w:r>
        <w:separator/>
      </w:r>
    </w:p>
  </w:footnote>
  <w:footnote w:type="continuationSeparator" w:id="0">
    <w:p w14:paraId="654053EE" w14:textId="77777777" w:rsidR="00F248F4" w:rsidRDefault="00F248F4" w:rsidP="00E259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62493"/>
    <w:multiLevelType w:val="hybridMultilevel"/>
    <w:tmpl w:val="896C8F5A"/>
    <w:lvl w:ilvl="0" w:tplc="04090019">
      <w:start w:val="1"/>
      <w:numFmt w:val="ideographTradition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E530AE2"/>
    <w:multiLevelType w:val="hybridMultilevel"/>
    <w:tmpl w:val="5AFE39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DA63EE6"/>
    <w:multiLevelType w:val="hybridMultilevel"/>
    <w:tmpl w:val="9FB8EAF8"/>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3" w15:restartNumberingAfterBreak="0">
    <w:nsid w:val="535D58BF"/>
    <w:multiLevelType w:val="hybridMultilevel"/>
    <w:tmpl w:val="C602B6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AF03EE2"/>
    <w:multiLevelType w:val="multilevel"/>
    <w:tmpl w:val="6AF03EE2"/>
    <w:lvl w:ilvl="0">
      <w:start w:val="1"/>
      <w:numFmt w:val="decimal"/>
      <w:pStyle w:val="1"/>
      <w:isLgl/>
      <w:lvlText w:val="%1"/>
      <w:lvlJc w:val="left"/>
      <w:pPr>
        <w:ind w:left="360" w:hanging="360"/>
      </w:pPr>
      <w:rPr>
        <w:rFonts w:eastAsia="SimHei" w:hint="eastAsia"/>
        <w:b/>
        <w:i w:val="0"/>
        <w:sz w:val="28"/>
      </w:rPr>
    </w:lvl>
    <w:lvl w:ilvl="1">
      <w:start w:val="1"/>
      <w:numFmt w:val="decimal"/>
      <w:pStyle w:val="2"/>
      <w:isLgl/>
      <w:lvlText w:val="%1.%2"/>
      <w:lvlJc w:val="left"/>
      <w:pPr>
        <w:ind w:left="792" w:hanging="432"/>
      </w:pPr>
      <w:rPr>
        <w:rFonts w:eastAsia="SimHei" w:hint="eastAsia"/>
        <w:b/>
        <w:i w:val="0"/>
        <w:sz w:val="24"/>
      </w:rPr>
    </w:lvl>
    <w:lvl w:ilvl="2">
      <w:start w:val="1"/>
      <w:numFmt w:val="decimal"/>
      <w:pStyle w:val="3"/>
      <w:lvlText w:val="%1.%2.%3"/>
      <w:lvlJc w:val="left"/>
      <w:pPr>
        <w:ind w:left="1224" w:hanging="504"/>
      </w:pPr>
      <w:rPr>
        <w:rFonts w:ascii="SimHei" w:eastAsia="SimHei" w:hAnsi="SimHei" w:cs="Times New Roman" w:hint="eastAsia"/>
        <w:b/>
        <w:bCs w:val="0"/>
        <w:i w:val="0"/>
        <w:iCs w:val="0"/>
        <w:caps w:val="0"/>
        <w:smallCaps w:val="0"/>
        <w:strike w:val="0"/>
        <w:dstrike w:val="0"/>
        <w:vanish w:val="0"/>
        <w:color w:val="000000"/>
        <w:spacing w:val="0"/>
        <w:position w:val="0"/>
        <w:sz w:val="21"/>
        <w:u w:val="none"/>
        <w:vertAlign w:val="baseline"/>
      </w:rPr>
    </w:lvl>
    <w:lvl w:ilvl="3">
      <w:start w:val="1"/>
      <w:numFmt w:val="decimal"/>
      <w:lvlText w:val="%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4"/>
  </w:num>
  <w:num w:numId="2">
    <w:abstractNumId w:val="2"/>
  </w:num>
  <w:num w:numId="3">
    <w:abstractNumId w:val="3"/>
  </w:num>
  <w:num w:numId="4">
    <w:abstractNumId w:val="0"/>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bordersDoNotSurroundHeader/>
  <w:bordersDoNotSurroundFooter/>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9B9"/>
    <w:rsid w:val="00000E20"/>
    <w:rsid w:val="000161F0"/>
    <w:rsid w:val="000217F4"/>
    <w:rsid w:val="0002777C"/>
    <w:rsid w:val="000338F2"/>
    <w:rsid w:val="00040E8B"/>
    <w:rsid w:val="000517BF"/>
    <w:rsid w:val="00065200"/>
    <w:rsid w:val="00074C40"/>
    <w:rsid w:val="00085EAB"/>
    <w:rsid w:val="000921CE"/>
    <w:rsid w:val="00092C54"/>
    <w:rsid w:val="000A6793"/>
    <w:rsid w:val="000B2829"/>
    <w:rsid w:val="000C0753"/>
    <w:rsid w:val="000C1EE0"/>
    <w:rsid w:val="000F2003"/>
    <w:rsid w:val="000F4AA3"/>
    <w:rsid w:val="00107940"/>
    <w:rsid w:val="001156DF"/>
    <w:rsid w:val="00122EE9"/>
    <w:rsid w:val="0012565C"/>
    <w:rsid w:val="0015694C"/>
    <w:rsid w:val="001618A4"/>
    <w:rsid w:val="00171951"/>
    <w:rsid w:val="00174C4B"/>
    <w:rsid w:val="00187A94"/>
    <w:rsid w:val="001C2B89"/>
    <w:rsid w:val="001E67A7"/>
    <w:rsid w:val="00240B83"/>
    <w:rsid w:val="00266F05"/>
    <w:rsid w:val="00271927"/>
    <w:rsid w:val="00272B3B"/>
    <w:rsid w:val="00273E3B"/>
    <w:rsid w:val="00274902"/>
    <w:rsid w:val="00274AA2"/>
    <w:rsid w:val="00290E22"/>
    <w:rsid w:val="002914AE"/>
    <w:rsid w:val="002A5263"/>
    <w:rsid w:val="002B40F8"/>
    <w:rsid w:val="002C2CF6"/>
    <w:rsid w:val="002F4AB1"/>
    <w:rsid w:val="003138DF"/>
    <w:rsid w:val="003166B0"/>
    <w:rsid w:val="00317969"/>
    <w:rsid w:val="00330681"/>
    <w:rsid w:val="00332207"/>
    <w:rsid w:val="00336247"/>
    <w:rsid w:val="003473EE"/>
    <w:rsid w:val="00365B00"/>
    <w:rsid w:val="00365DF6"/>
    <w:rsid w:val="0037763E"/>
    <w:rsid w:val="0038330F"/>
    <w:rsid w:val="0038378C"/>
    <w:rsid w:val="003A6081"/>
    <w:rsid w:val="003B597A"/>
    <w:rsid w:val="003C2FF4"/>
    <w:rsid w:val="003C47AD"/>
    <w:rsid w:val="003C568F"/>
    <w:rsid w:val="003D1777"/>
    <w:rsid w:val="003D61A3"/>
    <w:rsid w:val="003F0DAA"/>
    <w:rsid w:val="00402FDB"/>
    <w:rsid w:val="00406ACF"/>
    <w:rsid w:val="00435DEE"/>
    <w:rsid w:val="00436346"/>
    <w:rsid w:val="00437620"/>
    <w:rsid w:val="004606CD"/>
    <w:rsid w:val="00460C0C"/>
    <w:rsid w:val="0046198F"/>
    <w:rsid w:val="00465669"/>
    <w:rsid w:val="0047056B"/>
    <w:rsid w:val="004706AF"/>
    <w:rsid w:val="00472611"/>
    <w:rsid w:val="004A46A7"/>
    <w:rsid w:val="004A4C39"/>
    <w:rsid w:val="004B7218"/>
    <w:rsid w:val="004B78BB"/>
    <w:rsid w:val="004D7220"/>
    <w:rsid w:val="004E2740"/>
    <w:rsid w:val="004E34A5"/>
    <w:rsid w:val="004E3E71"/>
    <w:rsid w:val="0051591D"/>
    <w:rsid w:val="00521E64"/>
    <w:rsid w:val="0052670A"/>
    <w:rsid w:val="00533435"/>
    <w:rsid w:val="0055421C"/>
    <w:rsid w:val="00554732"/>
    <w:rsid w:val="005659C5"/>
    <w:rsid w:val="00571E60"/>
    <w:rsid w:val="00572678"/>
    <w:rsid w:val="00595D7F"/>
    <w:rsid w:val="005A5C18"/>
    <w:rsid w:val="005B52F9"/>
    <w:rsid w:val="005C6B1D"/>
    <w:rsid w:val="005C72A4"/>
    <w:rsid w:val="005E26B2"/>
    <w:rsid w:val="005F4390"/>
    <w:rsid w:val="00622705"/>
    <w:rsid w:val="0062399B"/>
    <w:rsid w:val="006268D0"/>
    <w:rsid w:val="00635F7F"/>
    <w:rsid w:val="0064109A"/>
    <w:rsid w:val="0064275B"/>
    <w:rsid w:val="00662A3D"/>
    <w:rsid w:val="00693F35"/>
    <w:rsid w:val="006A7B5D"/>
    <w:rsid w:val="006B2786"/>
    <w:rsid w:val="006E7AC3"/>
    <w:rsid w:val="0070394E"/>
    <w:rsid w:val="00707F38"/>
    <w:rsid w:val="0071508E"/>
    <w:rsid w:val="007366C3"/>
    <w:rsid w:val="00745A0D"/>
    <w:rsid w:val="00745B14"/>
    <w:rsid w:val="00753A11"/>
    <w:rsid w:val="00754354"/>
    <w:rsid w:val="0075564B"/>
    <w:rsid w:val="00766342"/>
    <w:rsid w:val="0077269D"/>
    <w:rsid w:val="0077636E"/>
    <w:rsid w:val="00776E7C"/>
    <w:rsid w:val="007902C0"/>
    <w:rsid w:val="00795628"/>
    <w:rsid w:val="00796AB6"/>
    <w:rsid w:val="007B31BC"/>
    <w:rsid w:val="007B75B5"/>
    <w:rsid w:val="007C1071"/>
    <w:rsid w:val="007C2BDA"/>
    <w:rsid w:val="007E7498"/>
    <w:rsid w:val="007F3DD0"/>
    <w:rsid w:val="0080040A"/>
    <w:rsid w:val="00804DFA"/>
    <w:rsid w:val="008079A4"/>
    <w:rsid w:val="008115D7"/>
    <w:rsid w:val="0081779C"/>
    <w:rsid w:val="00823146"/>
    <w:rsid w:val="008235DB"/>
    <w:rsid w:val="00827C25"/>
    <w:rsid w:val="0083665B"/>
    <w:rsid w:val="008517F5"/>
    <w:rsid w:val="00871930"/>
    <w:rsid w:val="00883ED8"/>
    <w:rsid w:val="008947CA"/>
    <w:rsid w:val="008950C9"/>
    <w:rsid w:val="008A1BFF"/>
    <w:rsid w:val="008C1906"/>
    <w:rsid w:val="008D5621"/>
    <w:rsid w:val="008F78B4"/>
    <w:rsid w:val="009035E1"/>
    <w:rsid w:val="00904520"/>
    <w:rsid w:val="00924FE9"/>
    <w:rsid w:val="00930F91"/>
    <w:rsid w:val="00934701"/>
    <w:rsid w:val="00962462"/>
    <w:rsid w:val="00970624"/>
    <w:rsid w:val="009820B7"/>
    <w:rsid w:val="009954AA"/>
    <w:rsid w:val="009E425E"/>
    <w:rsid w:val="009F1C73"/>
    <w:rsid w:val="009F5775"/>
    <w:rsid w:val="009F59B9"/>
    <w:rsid w:val="00A031FD"/>
    <w:rsid w:val="00A035F8"/>
    <w:rsid w:val="00A060C1"/>
    <w:rsid w:val="00A06815"/>
    <w:rsid w:val="00A2591E"/>
    <w:rsid w:val="00A43FCD"/>
    <w:rsid w:val="00A543CE"/>
    <w:rsid w:val="00A61977"/>
    <w:rsid w:val="00A8595F"/>
    <w:rsid w:val="00A962B1"/>
    <w:rsid w:val="00AA6582"/>
    <w:rsid w:val="00AB15FB"/>
    <w:rsid w:val="00AB1D17"/>
    <w:rsid w:val="00AB2068"/>
    <w:rsid w:val="00AE1475"/>
    <w:rsid w:val="00AE67F6"/>
    <w:rsid w:val="00B0374C"/>
    <w:rsid w:val="00B07523"/>
    <w:rsid w:val="00B125EC"/>
    <w:rsid w:val="00B21E63"/>
    <w:rsid w:val="00B35A72"/>
    <w:rsid w:val="00B36063"/>
    <w:rsid w:val="00B67FF4"/>
    <w:rsid w:val="00B7401D"/>
    <w:rsid w:val="00B833BD"/>
    <w:rsid w:val="00BA2F07"/>
    <w:rsid w:val="00BB2CF3"/>
    <w:rsid w:val="00BC3050"/>
    <w:rsid w:val="00BD3310"/>
    <w:rsid w:val="00BF05DD"/>
    <w:rsid w:val="00C062C9"/>
    <w:rsid w:val="00C0689A"/>
    <w:rsid w:val="00C076C0"/>
    <w:rsid w:val="00C10D2B"/>
    <w:rsid w:val="00C32385"/>
    <w:rsid w:val="00C33ACD"/>
    <w:rsid w:val="00C40850"/>
    <w:rsid w:val="00C67608"/>
    <w:rsid w:val="00C92083"/>
    <w:rsid w:val="00CA1C2C"/>
    <w:rsid w:val="00CC2C7A"/>
    <w:rsid w:val="00CE1334"/>
    <w:rsid w:val="00CE72CD"/>
    <w:rsid w:val="00CF06B9"/>
    <w:rsid w:val="00D15AF5"/>
    <w:rsid w:val="00D1640C"/>
    <w:rsid w:val="00D16C43"/>
    <w:rsid w:val="00D42727"/>
    <w:rsid w:val="00D4354D"/>
    <w:rsid w:val="00D85B5D"/>
    <w:rsid w:val="00D90986"/>
    <w:rsid w:val="00DA09B9"/>
    <w:rsid w:val="00DA67D4"/>
    <w:rsid w:val="00DD19E7"/>
    <w:rsid w:val="00DF5480"/>
    <w:rsid w:val="00E259C3"/>
    <w:rsid w:val="00E32C26"/>
    <w:rsid w:val="00E32F72"/>
    <w:rsid w:val="00E624D0"/>
    <w:rsid w:val="00E708A1"/>
    <w:rsid w:val="00E72453"/>
    <w:rsid w:val="00E91A74"/>
    <w:rsid w:val="00E94034"/>
    <w:rsid w:val="00E97515"/>
    <w:rsid w:val="00EC6CCF"/>
    <w:rsid w:val="00EC778A"/>
    <w:rsid w:val="00EE5206"/>
    <w:rsid w:val="00F04A96"/>
    <w:rsid w:val="00F07EAF"/>
    <w:rsid w:val="00F140A4"/>
    <w:rsid w:val="00F248F4"/>
    <w:rsid w:val="00F31D74"/>
    <w:rsid w:val="00F34608"/>
    <w:rsid w:val="00F36F29"/>
    <w:rsid w:val="00F67832"/>
    <w:rsid w:val="00F74596"/>
    <w:rsid w:val="00F9472E"/>
    <w:rsid w:val="00F95CC3"/>
    <w:rsid w:val="00FA71E9"/>
    <w:rsid w:val="00FC650F"/>
    <w:rsid w:val="00FE6907"/>
    <w:rsid w:val="00FF0742"/>
    <w:rsid w:val="00FF0FA3"/>
    <w:rsid w:val="00FF26E1"/>
    <w:rsid w:val="00FF2F5C"/>
    <w:rsid w:val="00FF7C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DF782EF"/>
  <w15:docId w15:val="{F986AD31-901A-44F5-BC7B-1E0110731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9B9"/>
    <w:pPr>
      <w:widowControl w:val="0"/>
      <w:spacing w:after="0" w:line="240" w:lineRule="auto"/>
      <w:jc w:val="both"/>
    </w:pPr>
    <w:rPr>
      <w:rFonts w:ascii="Times New Roman" w:eastAsia="SimSun" w:hAnsi="Times New Roman" w:cs="Times New Roman"/>
      <w:kern w:val="2"/>
      <w:sz w:val="21"/>
      <w:szCs w:val="24"/>
      <w:lang w:val="en-US"/>
    </w:rPr>
  </w:style>
  <w:style w:type="paragraph" w:styleId="1">
    <w:name w:val="heading 1"/>
    <w:aliases w:val="标题no1"/>
    <w:basedOn w:val="a"/>
    <w:next w:val="a"/>
    <w:link w:val="10"/>
    <w:qFormat/>
    <w:rsid w:val="00472611"/>
    <w:pPr>
      <w:keepNext/>
      <w:keepLines/>
      <w:numPr>
        <w:numId w:val="1"/>
      </w:numPr>
      <w:spacing w:after="120"/>
      <w:jc w:val="left"/>
      <w:outlineLvl w:val="0"/>
    </w:pPr>
    <w:rPr>
      <w:b/>
      <w:kern w:val="44"/>
      <w:sz w:val="28"/>
      <w:szCs w:val="20"/>
    </w:rPr>
  </w:style>
  <w:style w:type="paragraph" w:styleId="2">
    <w:name w:val="heading 2"/>
    <w:basedOn w:val="a"/>
    <w:next w:val="a"/>
    <w:link w:val="20"/>
    <w:qFormat/>
    <w:rsid w:val="00472611"/>
    <w:pPr>
      <w:keepNext/>
      <w:keepLines/>
      <w:numPr>
        <w:ilvl w:val="1"/>
        <w:numId w:val="1"/>
      </w:numPr>
      <w:spacing w:beforeLines="50" w:line="360" w:lineRule="auto"/>
      <w:ind w:right="527"/>
      <w:jc w:val="left"/>
      <w:outlineLvl w:val="1"/>
    </w:pPr>
    <w:rPr>
      <w:b/>
      <w:sz w:val="24"/>
      <w:szCs w:val="20"/>
      <w:lang w:val="zh-CN"/>
    </w:rPr>
  </w:style>
  <w:style w:type="paragraph" w:styleId="3">
    <w:name w:val="heading 3"/>
    <w:basedOn w:val="a"/>
    <w:next w:val="a"/>
    <w:link w:val="30"/>
    <w:qFormat/>
    <w:rsid w:val="00472611"/>
    <w:pPr>
      <w:keepNext/>
      <w:keepLines/>
      <w:numPr>
        <w:ilvl w:val="2"/>
        <w:numId w:val="1"/>
      </w:numPr>
      <w:spacing w:line="360" w:lineRule="auto"/>
      <w:ind w:left="1225" w:hanging="505"/>
      <w:outlineLvl w:val="2"/>
    </w:pPr>
    <w:rPr>
      <w:b/>
      <w:sz w:val="24"/>
      <w:szCs w:val="2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aliases w:val="标题no1 字元"/>
    <w:basedOn w:val="a0"/>
    <w:link w:val="1"/>
    <w:rsid w:val="00472611"/>
    <w:rPr>
      <w:rFonts w:ascii="Times New Roman" w:eastAsia="SimSun" w:hAnsi="Times New Roman" w:cs="Times New Roman"/>
      <w:b/>
      <w:kern w:val="44"/>
      <w:sz w:val="28"/>
      <w:szCs w:val="20"/>
      <w:lang w:val="en-US"/>
    </w:rPr>
  </w:style>
  <w:style w:type="character" w:customStyle="1" w:styleId="20">
    <w:name w:val="標題 2 字元"/>
    <w:basedOn w:val="a0"/>
    <w:link w:val="2"/>
    <w:rsid w:val="00472611"/>
    <w:rPr>
      <w:rFonts w:ascii="Times New Roman" w:eastAsia="SimSun" w:hAnsi="Times New Roman" w:cs="Times New Roman"/>
      <w:b/>
      <w:kern w:val="2"/>
      <w:sz w:val="24"/>
      <w:szCs w:val="20"/>
      <w:lang w:val="zh-CN"/>
    </w:rPr>
  </w:style>
  <w:style w:type="character" w:customStyle="1" w:styleId="30">
    <w:name w:val="標題 3 字元"/>
    <w:basedOn w:val="a0"/>
    <w:link w:val="3"/>
    <w:rsid w:val="00472611"/>
    <w:rPr>
      <w:rFonts w:ascii="Times New Roman" w:eastAsia="SimSun" w:hAnsi="Times New Roman" w:cs="Times New Roman"/>
      <w:b/>
      <w:kern w:val="2"/>
      <w:sz w:val="24"/>
      <w:szCs w:val="20"/>
      <w:lang w:val="zh-CN"/>
    </w:rPr>
  </w:style>
  <w:style w:type="paragraph" w:customStyle="1" w:styleId="HPTableTitle">
    <w:name w:val="HP_Table_Title"/>
    <w:basedOn w:val="a"/>
    <w:next w:val="a"/>
    <w:qFormat/>
    <w:rsid w:val="00DA09B9"/>
    <w:pPr>
      <w:keepNext/>
      <w:keepLines/>
      <w:widowControl/>
      <w:spacing w:before="240" w:after="60" w:line="259" w:lineRule="auto"/>
      <w:jc w:val="left"/>
    </w:pPr>
    <w:rPr>
      <w:rFonts w:ascii="Futura Bk" w:hAnsi="Futura Bk" w:cstheme="minorBidi"/>
      <w:b/>
      <w:kern w:val="0"/>
      <w:sz w:val="18"/>
      <w:szCs w:val="22"/>
      <w:lang w:val="en-GB" w:eastAsia="en-US"/>
    </w:rPr>
  </w:style>
  <w:style w:type="paragraph" w:customStyle="1" w:styleId="TOC1">
    <w:name w:val="TOC 标题1"/>
    <w:basedOn w:val="1"/>
    <w:next w:val="a"/>
    <w:uiPriority w:val="39"/>
    <w:unhideWhenUsed/>
    <w:qFormat/>
    <w:rsid w:val="00DA09B9"/>
    <w:pPr>
      <w:widowControl/>
      <w:spacing w:before="400" w:after="40"/>
      <w:ind w:left="432" w:hanging="432"/>
      <w:outlineLvl w:val="9"/>
    </w:pPr>
    <w:rPr>
      <w:rFonts w:asciiTheme="majorHAnsi" w:hAnsiTheme="majorHAnsi" w:cstheme="majorBidi"/>
      <w:color w:val="000000" w:themeColor="text1"/>
      <w:kern w:val="0"/>
      <w:sz w:val="30"/>
      <w:szCs w:val="36"/>
    </w:rPr>
  </w:style>
  <w:style w:type="paragraph" w:styleId="a3">
    <w:name w:val="List Paragraph"/>
    <w:aliases w:val="表字,3+级标题,符号列表,自定义段落,第二层,ZJGIS列表项,ZJGIS列表项1"/>
    <w:basedOn w:val="a"/>
    <w:link w:val="a4"/>
    <w:uiPriority w:val="34"/>
    <w:qFormat/>
    <w:rsid w:val="005B52F9"/>
    <w:pPr>
      <w:spacing w:line="240" w:lineRule="atLeast"/>
      <w:ind w:firstLineChars="200" w:firstLine="420"/>
      <w:jc w:val="left"/>
    </w:pPr>
    <w:rPr>
      <w:rFonts w:ascii="SimSun"/>
      <w:snapToGrid w:val="0"/>
      <w:kern w:val="0"/>
      <w:sz w:val="20"/>
      <w:szCs w:val="20"/>
    </w:rPr>
  </w:style>
  <w:style w:type="character" w:customStyle="1" w:styleId="a4">
    <w:name w:val="清單段落 字元"/>
    <w:aliases w:val="表字 字元,3+级标题 字元,符号列表 字元,自定义段落 字元,第二层 字元,ZJGIS列表项 字元,ZJGIS列表项1 字元"/>
    <w:link w:val="a3"/>
    <w:uiPriority w:val="34"/>
    <w:qFormat/>
    <w:locked/>
    <w:rsid w:val="005B52F9"/>
    <w:rPr>
      <w:rFonts w:ascii="SimSun" w:eastAsia="SimSun" w:hAnsi="Times New Roman" w:cs="Times New Roman"/>
      <w:snapToGrid w:val="0"/>
      <w:sz w:val="20"/>
      <w:szCs w:val="20"/>
      <w:lang w:val="en-US"/>
    </w:rPr>
  </w:style>
  <w:style w:type="paragraph" w:customStyle="1" w:styleId="21">
    <w:name w:val="樣式2"/>
    <w:basedOn w:val="2"/>
    <w:link w:val="22"/>
    <w:qFormat/>
    <w:rsid w:val="005B52F9"/>
    <w:pPr>
      <w:keepNext w:val="0"/>
      <w:keepLines w:val="0"/>
      <w:numPr>
        <w:ilvl w:val="0"/>
        <w:numId w:val="0"/>
      </w:numPr>
      <w:snapToGrid w:val="0"/>
      <w:spacing w:beforeLines="0"/>
      <w:ind w:leftChars="225" w:left="473" w:right="0"/>
      <w:jc w:val="both"/>
    </w:pPr>
    <w:rPr>
      <w:rFonts w:ascii="SimSun" w:hAnsi="SimSun"/>
      <w:bCs/>
      <w:color w:val="000000" w:themeColor="text1"/>
      <w:sz w:val="32"/>
      <w:szCs w:val="32"/>
      <w:lang w:val="en-US"/>
    </w:rPr>
  </w:style>
  <w:style w:type="character" w:customStyle="1" w:styleId="22">
    <w:name w:val="樣式2 字元"/>
    <w:basedOn w:val="20"/>
    <w:link w:val="21"/>
    <w:rsid w:val="005B52F9"/>
    <w:rPr>
      <w:rFonts w:ascii="SimSun" w:eastAsia="SimSun" w:hAnsi="SimSun" w:cs="Times New Roman"/>
      <w:b/>
      <w:bCs/>
      <w:color w:val="000000" w:themeColor="text1"/>
      <w:kern w:val="2"/>
      <w:sz w:val="32"/>
      <w:szCs w:val="32"/>
      <w:lang w:val="en-US"/>
    </w:rPr>
  </w:style>
  <w:style w:type="paragraph" w:styleId="a5">
    <w:name w:val="header"/>
    <w:basedOn w:val="a"/>
    <w:link w:val="a6"/>
    <w:uiPriority w:val="99"/>
    <w:unhideWhenUsed/>
    <w:rsid w:val="00E259C3"/>
    <w:pPr>
      <w:tabs>
        <w:tab w:val="center" w:pos="4153"/>
        <w:tab w:val="right" w:pos="8306"/>
      </w:tabs>
    </w:pPr>
  </w:style>
  <w:style w:type="character" w:customStyle="1" w:styleId="a6">
    <w:name w:val="頁首 字元"/>
    <w:basedOn w:val="a0"/>
    <w:link w:val="a5"/>
    <w:uiPriority w:val="99"/>
    <w:rsid w:val="00E259C3"/>
    <w:rPr>
      <w:rFonts w:ascii="Times New Roman" w:eastAsia="SimSun" w:hAnsi="Times New Roman" w:cs="Times New Roman"/>
      <w:kern w:val="2"/>
      <w:sz w:val="21"/>
      <w:szCs w:val="24"/>
      <w:lang w:val="en-US"/>
    </w:rPr>
  </w:style>
  <w:style w:type="paragraph" w:styleId="a7">
    <w:name w:val="footer"/>
    <w:basedOn w:val="a"/>
    <w:link w:val="a8"/>
    <w:uiPriority w:val="99"/>
    <w:unhideWhenUsed/>
    <w:rsid w:val="00E259C3"/>
    <w:pPr>
      <w:tabs>
        <w:tab w:val="center" w:pos="4153"/>
        <w:tab w:val="right" w:pos="8306"/>
      </w:tabs>
    </w:pPr>
  </w:style>
  <w:style w:type="character" w:customStyle="1" w:styleId="a8">
    <w:name w:val="頁尾 字元"/>
    <w:basedOn w:val="a0"/>
    <w:link w:val="a7"/>
    <w:uiPriority w:val="99"/>
    <w:rsid w:val="00E259C3"/>
    <w:rPr>
      <w:rFonts w:ascii="Times New Roman" w:eastAsia="SimSun" w:hAnsi="Times New Roman" w:cs="Times New Roman"/>
      <w:kern w:val="2"/>
      <w:sz w:val="21"/>
      <w:szCs w:val="24"/>
      <w:lang w:val="en-US"/>
    </w:rPr>
  </w:style>
  <w:style w:type="character" w:styleId="a9">
    <w:name w:val="annotation reference"/>
    <w:basedOn w:val="a0"/>
    <w:uiPriority w:val="99"/>
    <w:semiHidden/>
    <w:unhideWhenUsed/>
    <w:rsid w:val="009F5775"/>
    <w:rPr>
      <w:sz w:val="21"/>
      <w:szCs w:val="21"/>
    </w:rPr>
  </w:style>
  <w:style w:type="paragraph" w:styleId="aa">
    <w:name w:val="annotation text"/>
    <w:basedOn w:val="a"/>
    <w:link w:val="ab"/>
    <w:uiPriority w:val="99"/>
    <w:semiHidden/>
    <w:unhideWhenUsed/>
    <w:rsid w:val="009F5775"/>
    <w:pPr>
      <w:jc w:val="left"/>
    </w:pPr>
  </w:style>
  <w:style w:type="character" w:customStyle="1" w:styleId="ab">
    <w:name w:val="註解文字 字元"/>
    <w:basedOn w:val="a0"/>
    <w:link w:val="aa"/>
    <w:uiPriority w:val="99"/>
    <w:semiHidden/>
    <w:rsid w:val="009F5775"/>
    <w:rPr>
      <w:rFonts w:ascii="Times New Roman" w:eastAsia="SimSun" w:hAnsi="Times New Roman" w:cs="Times New Roman"/>
      <w:kern w:val="2"/>
      <w:sz w:val="21"/>
      <w:szCs w:val="24"/>
      <w:lang w:val="en-US"/>
    </w:rPr>
  </w:style>
  <w:style w:type="paragraph" w:styleId="ac">
    <w:name w:val="annotation subject"/>
    <w:basedOn w:val="aa"/>
    <w:next w:val="aa"/>
    <w:link w:val="ad"/>
    <w:uiPriority w:val="99"/>
    <w:semiHidden/>
    <w:unhideWhenUsed/>
    <w:rsid w:val="009F5775"/>
    <w:rPr>
      <w:b/>
      <w:bCs/>
    </w:rPr>
  </w:style>
  <w:style w:type="character" w:customStyle="1" w:styleId="ad">
    <w:name w:val="註解主旨 字元"/>
    <w:basedOn w:val="ab"/>
    <w:link w:val="ac"/>
    <w:uiPriority w:val="99"/>
    <w:semiHidden/>
    <w:rsid w:val="009F5775"/>
    <w:rPr>
      <w:rFonts w:ascii="Times New Roman" w:eastAsia="SimSun" w:hAnsi="Times New Roman" w:cs="Times New Roman"/>
      <w:b/>
      <w:bCs/>
      <w:kern w:val="2"/>
      <w:sz w:val="21"/>
      <w:szCs w:val="24"/>
      <w:lang w:val="en-US"/>
    </w:rPr>
  </w:style>
  <w:style w:type="paragraph" w:styleId="ae">
    <w:name w:val="Balloon Text"/>
    <w:basedOn w:val="a"/>
    <w:link w:val="af"/>
    <w:uiPriority w:val="99"/>
    <w:semiHidden/>
    <w:unhideWhenUsed/>
    <w:rsid w:val="009F5775"/>
    <w:rPr>
      <w:sz w:val="18"/>
      <w:szCs w:val="18"/>
    </w:rPr>
  </w:style>
  <w:style w:type="character" w:customStyle="1" w:styleId="af">
    <w:name w:val="註解方塊文字 字元"/>
    <w:basedOn w:val="a0"/>
    <w:link w:val="ae"/>
    <w:uiPriority w:val="99"/>
    <w:semiHidden/>
    <w:rsid w:val="009F5775"/>
    <w:rPr>
      <w:rFonts w:ascii="Times New Roman" w:eastAsia="SimSun" w:hAnsi="Times New Roman" w:cs="Times New Roman"/>
      <w:kern w:val="2"/>
      <w:sz w:val="18"/>
      <w:szCs w:val="18"/>
      <w:lang w:val="en-US"/>
    </w:rPr>
  </w:style>
  <w:style w:type="character" w:styleId="af0">
    <w:name w:val="Hyperlink"/>
    <w:basedOn w:val="a0"/>
    <w:uiPriority w:val="99"/>
    <w:unhideWhenUsed/>
    <w:rsid w:val="002A5263"/>
    <w:rPr>
      <w:color w:val="0563C1" w:themeColor="hyperlink"/>
      <w:u w:val="single"/>
    </w:rPr>
  </w:style>
  <w:style w:type="paragraph" w:styleId="af1">
    <w:name w:val="footnote text"/>
    <w:basedOn w:val="a"/>
    <w:link w:val="af2"/>
    <w:uiPriority w:val="99"/>
    <w:semiHidden/>
    <w:unhideWhenUsed/>
    <w:rsid w:val="00D4354D"/>
    <w:rPr>
      <w:sz w:val="20"/>
      <w:szCs w:val="20"/>
    </w:rPr>
  </w:style>
  <w:style w:type="character" w:customStyle="1" w:styleId="af2">
    <w:name w:val="註腳文字 字元"/>
    <w:basedOn w:val="a0"/>
    <w:link w:val="af1"/>
    <w:uiPriority w:val="99"/>
    <w:semiHidden/>
    <w:rsid w:val="00D4354D"/>
    <w:rPr>
      <w:rFonts w:ascii="Times New Roman" w:eastAsia="SimSun" w:hAnsi="Times New Roman" w:cs="Times New Roman"/>
      <w:kern w:val="2"/>
      <w:sz w:val="20"/>
      <w:szCs w:val="20"/>
      <w:lang w:val="en-US"/>
    </w:rPr>
  </w:style>
  <w:style w:type="character" w:styleId="af3">
    <w:name w:val="footnote reference"/>
    <w:basedOn w:val="a0"/>
    <w:uiPriority w:val="99"/>
    <w:semiHidden/>
    <w:unhideWhenUsed/>
    <w:rsid w:val="00D4354D"/>
    <w:rPr>
      <w:vertAlign w:val="superscript"/>
    </w:rPr>
  </w:style>
  <w:style w:type="paragraph" w:styleId="Web">
    <w:name w:val="Normal (Web)"/>
    <w:basedOn w:val="a"/>
    <w:uiPriority w:val="99"/>
    <w:semiHidden/>
    <w:unhideWhenUsed/>
    <w:rsid w:val="00271927"/>
    <w:pPr>
      <w:widowControl/>
      <w:spacing w:before="100" w:beforeAutospacing="1" w:after="100" w:afterAutospacing="1"/>
      <w:jc w:val="left"/>
    </w:pPr>
    <w:rPr>
      <w:rFonts w:eastAsia="Times New Roman"/>
      <w:kern w:val="0"/>
      <w:sz w:val="24"/>
      <w:lang w:val="en-GB"/>
    </w:rPr>
  </w:style>
  <w:style w:type="table" w:styleId="af4">
    <w:name w:val="Table Grid"/>
    <w:basedOn w:val="a1"/>
    <w:uiPriority w:val="59"/>
    <w:rsid w:val="007902C0"/>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93590">
      <w:bodyDiv w:val="1"/>
      <w:marLeft w:val="0"/>
      <w:marRight w:val="0"/>
      <w:marTop w:val="0"/>
      <w:marBottom w:val="0"/>
      <w:divBdr>
        <w:top w:val="none" w:sz="0" w:space="0" w:color="auto"/>
        <w:left w:val="none" w:sz="0" w:space="0" w:color="auto"/>
        <w:bottom w:val="none" w:sz="0" w:space="0" w:color="auto"/>
        <w:right w:val="none" w:sz="0" w:space="0" w:color="auto"/>
      </w:divBdr>
      <w:divsChild>
        <w:div w:id="1463307960">
          <w:marLeft w:val="446"/>
          <w:marRight w:val="0"/>
          <w:marTop w:val="0"/>
          <w:marBottom w:val="0"/>
          <w:divBdr>
            <w:top w:val="none" w:sz="0" w:space="0" w:color="auto"/>
            <w:left w:val="none" w:sz="0" w:space="0" w:color="auto"/>
            <w:bottom w:val="none" w:sz="0" w:space="0" w:color="auto"/>
            <w:right w:val="none" w:sz="0" w:space="0" w:color="auto"/>
          </w:divBdr>
        </w:div>
      </w:divsChild>
    </w:div>
    <w:div w:id="53815078">
      <w:bodyDiv w:val="1"/>
      <w:marLeft w:val="0"/>
      <w:marRight w:val="0"/>
      <w:marTop w:val="0"/>
      <w:marBottom w:val="0"/>
      <w:divBdr>
        <w:top w:val="none" w:sz="0" w:space="0" w:color="auto"/>
        <w:left w:val="none" w:sz="0" w:space="0" w:color="auto"/>
        <w:bottom w:val="none" w:sz="0" w:space="0" w:color="auto"/>
        <w:right w:val="none" w:sz="0" w:space="0" w:color="auto"/>
      </w:divBdr>
    </w:div>
    <w:div w:id="158276063">
      <w:bodyDiv w:val="1"/>
      <w:marLeft w:val="0"/>
      <w:marRight w:val="0"/>
      <w:marTop w:val="0"/>
      <w:marBottom w:val="0"/>
      <w:divBdr>
        <w:top w:val="none" w:sz="0" w:space="0" w:color="auto"/>
        <w:left w:val="none" w:sz="0" w:space="0" w:color="auto"/>
        <w:bottom w:val="none" w:sz="0" w:space="0" w:color="auto"/>
        <w:right w:val="none" w:sz="0" w:space="0" w:color="auto"/>
      </w:divBdr>
      <w:divsChild>
        <w:div w:id="902447956">
          <w:marLeft w:val="446"/>
          <w:marRight w:val="0"/>
          <w:marTop w:val="0"/>
          <w:marBottom w:val="0"/>
          <w:divBdr>
            <w:top w:val="none" w:sz="0" w:space="0" w:color="auto"/>
            <w:left w:val="none" w:sz="0" w:space="0" w:color="auto"/>
            <w:bottom w:val="none" w:sz="0" w:space="0" w:color="auto"/>
            <w:right w:val="none" w:sz="0" w:space="0" w:color="auto"/>
          </w:divBdr>
        </w:div>
      </w:divsChild>
    </w:div>
    <w:div w:id="206189738">
      <w:bodyDiv w:val="1"/>
      <w:marLeft w:val="0"/>
      <w:marRight w:val="0"/>
      <w:marTop w:val="0"/>
      <w:marBottom w:val="0"/>
      <w:divBdr>
        <w:top w:val="none" w:sz="0" w:space="0" w:color="auto"/>
        <w:left w:val="none" w:sz="0" w:space="0" w:color="auto"/>
        <w:bottom w:val="none" w:sz="0" w:space="0" w:color="auto"/>
        <w:right w:val="none" w:sz="0" w:space="0" w:color="auto"/>
      </w:divBdr>
    </w:div>
    <w:div w:id="319045513">
      <w:bodyDiv w:val="1"/>
      <w:marLeft w:val="0"/>
      <w:marRight w:val="0"/>
      <w:marTop w:val="0"/>
      <w:marBottom w:val="0"/>
      <w:divBdr>
        <w:top w:val="none" w:sz="0" w:space="0" w:color="auto"/>
        <w:left w:val="none" w:sz="0" w:space="0" w:color="auto"/>
        <w:bottom w:val="none" w:sz="0" w:space="0" w:color="auto"/>
        <w:right w:val="none" w:sz="0" w:space="0" w:color="auto"/>
      </w:divBdr>
      <w:divsChild>
        <w:div w:id="1198275625">
          <w:marLeft w:val="446"/>
          <w:marRight w:val="0"/>
          <w:marTop w:val="0"/>
          <w:marBottom w:val="0"/>
          <w:divBdr>
            <w:top w:val="none" w:sz="0" w:space="0" w:color="auto"/>
            <w:left w:val="none" w:sz="0" w:space="0" w:color="auto"/>
            <w:bottom w:val="none" w:sz="0" w:space="0" w:color="auto"/>
            <w:right w:val="none" w:sz="0" w:space="0" w:color="auto"/>
          </w:divBdr>
        </w:div>
      </w:divsChild>
    </w:div>
    <w:div w:id="331639223">
      <w:bodyDiv w:val="1"/>
      <w:marLeft w:val="0"/>
      <w:marRight w:val="0"/>
      <w:marTop w:val="0"/>
      <w:marBottom w:val="0"/>
      <w:divBdr>
        <w:top w:val="none" w:sz="0" w:space="0" w:color="auto"/>
        <w:left w:val="none" w:sz="0" w:space="0" w:color="auto"/>
        <w:bottom w:val="none" w:sz="0" w:space="0" w:color="auto"/>
        <w:right w:val="none" w:sz="0" w:space="0" w:color="auto"/>
      </w:divBdr>
    </w:div>
    <w:div w:id="513688600">
      <w:bodyDiv w:val="1"/>
      <w:marLeft w:val="0"/>
      <w:marRight w:val="0"/>
      <w:marTop w:val="0"/>
      <w:marBottom w:val="0"/>
      <w:divBdr>
        <w:top w:val="none" w:sz="0" w:space="0" w:color="auto"/>
        <w:left w:val="none" w:sz="0" w:space="0" w:color="auto"/>
        <w:bottom w:val="none" w:sz="0" w:space="0" w:color="auto"/>
        <w:right w:val="none" w:sz="0" w:space="0" w:color="auto"/>
      </w:divBdr>
    </w:div>
    <w:div w:id="590627270">
      <w:bodyDiv w:val="1"/>
      <w:marLeft w:val="0"/>
      <w:marRight w:val="0"/>
      <w:marTop w:val="0"/>
      <w:marBottom w:val="0"/>
      <w:divBdr>
        <w:top w:val="none" w:sz="0" w:space="0" w:color="auto"/>
        <w:left w:val="none" w:sz="0" w:space="0" w:color="auto"/>
        <w:bottom w:val="none" w:sz="0" w:space="0" w:color="auto"/>
        <w:right w:val="none" w:sz="0" w:space="0" w:color="auto"/>
      </w:divBdr>
      <w:divsChild>
        <w:div w:id="699163979">
          <w:marLeft w:val="446"/>
          <w:marRight w:val="0"/>
          <w:marTop w:val="0"/>
          <w:marBottom w:val="0"/>
          <w:divBdr>
            <w:top w:val="none" w:sz="0" w:space="0" w:color="auto"/>
            <w:left w:val="none" w:sz="0" w:space="0" w:color="auto"/>
            <w:bottom w:val="none" w:sz="0" w:space="0" w:color="auto"/>
            <w:right w:val="none" w:sz="0" w:space="0" w:color="auto"/>
          </w:divBdr>
        </w:div>
      </w:divsChild>
    </w:div>
    <w:div w:id="646016810">
      <w:bodyDiv w:val="1"/>
      <w:marLeft w:val="0"/>
      <w:marRight w:val="0"/>
      <w:marTop w:val="0"/>
      <w:marBottom w:val="0"/>
      <w:divBdr>
        <w:top w:val="none" w:sz="0" w:space="0" w:color="auto"/>
        <w:left w:val="none" w:sz="0" w:space="0" w:color="auto"/>
        <w:bottom w:val="none" w:sz="0" w:space="0" w:color="auto"/>
        <w:right w:val="none" w:sz="0" w:space="0" w:color="auto"/>
      </w:divBdr>
      <w:divsChild>
        <w:div w:id="2110079168">
          <w:marLeft w:val="446"/>
          <w:marRight w:val="0"/>
          <w:marTop w:val="0"/>
          <w:marBottom w:val="0"/>
          <w:divBdr>
            <w:top w:val="none" w:sz="0" w:space="0" w:color="auto"/>
            <w:left w:val="none" w:sz="0" w:space="0" w:color="auto"/>
            <w:bottom w:val="none" w:sz="0" w:space="0" w:color="auto"/>
            <w:right w:val="none" w:sz="0" w:space="0" w:color="auto"/>
          </w:divBdr>
        </w:div>
      </w:divsChild>
    </w:div>
    <w:div w:id="725566601">
      <w:bodyDiv w:val="1"/>
      <w:marLeft w:val="0"/>
      <w:marRight w:val="0"/>
      <w:marTop w:val="0"/>
      <w:marBottom w:val="0"/>
      <w:divBdr>
        <w:top w:val="none" w:sz="0" w:space="0" w:color="auto"/>
        <w:left w:val="none" w:sz="0" w:space="0" w:color="auto"/>
        <w:bottom w:val="none" w:sz="0" w:space="0" w:color="auto"/>
        <w:right w:val="none" w:sz="0" w:space="0" w:color="auto"/>
      </w:divBdr>
      <w:divsChild>
        <w:div w:id="2085715828">
          <w:marLeft w:val="360"/>
          <w:marRight w:val="0"/>
          <w:marTop w:val="0"/>
          <w:marBottom w:val="0"/>
          <w:divBdr>
            <w:top w:val="none" w:sz="0" w:space="0" w:color="auto"/>
            <w:left w:val="none" w:sz="0" w:space="0" w:color="auto"/>
            <w:bottom w:val="none" w:sz="0" w:space="0" w:color="auto"/>
            <w:right w:val="none" w:sz="0" w:space="0" w:color="auto"/>
          </w:divBdr>
        </w:div>
      </w:divsChild>
    </w:div>
    <w:div w:id="902562680">
      <w:bodyDiv w:val="1"/>
      <w:marLeft w:val="0"/>
      <w:marRight w:val="0"/>
      <w:marTop w:val="0"/>
      <w:marBottom w:val="0"/>
      <w:divBdr>
        <w:top w:val="none" w:sz="0" w:space="0" w:color="auto"/>
        <w:left w:val="none" w:sz="0" w:space="0" w:color="auto"/>
        <w:bottom w:val="none" w:sz="0" w:space="0" w:color="auto"/>
        <w:right w:val="none" w:sz="0" w:space="0" w:color="auto"/>
      </w:divBdr>
      <w:divsChild>
        <w:div w:id="1040008381">
          <w:marLeft w:val="0"/>
          <w:marRight w:val="0"/>
          <w:marTop w:val="0"/>
          <w:marBottom w:val="0"/>
          <w:divBdr>
            <w:top w:val="none" w:sz="0" w:space="0" w:color="auto"/>
            <w:left w:val="none" w:sz="0" w:space="0" w:color="auto"/>
            <w:bottom w:val="none" w:sz="0" w:space="0" w:color="auto"/>
            <w:right w:val="none" w:sz="0" w:space="0" w:color="auto"/>
          </w:divBdr>
        </w:div>
      </w:divsChild>
    </w:div>
    <w:div w:id="992099792">
      <w:bodyDiv w:val="1"/>
      <w:marLeft w:val="0"/>
      <w:marRight w:val="0"/>
      <w:marTop w:val="0"/>
      <w:marBottom w:val="0"/>
      <w:divBdr>
        <w:top w:val="none" w:sz="0" w:space="0" w:color="auto"/>
        <w:left w:val="none" w:sz="0" w:space="0" w:color="auto"/>
        <w:bottom w:val="none" w:sz="0" w:space="0" w:color="auto"/>
        <w:right w:val="none" w:sz="0" w:space="0" w:color="auto"/>
      </w:divBdr>
      <w:divsChild>
        <w:div w:id="345863408">
          <w:marLeft w:val="446"/>
          <w:marRight w:val="0"/>
          <w:marTop w:val="0"/>
          <w:marBottom w:val="0"/>
          <w:divBdr>
            <w:top w:val="none" w:sz="0" w:space="0" w:color="auto"/>
            <w:left w:val="none" w:sz="0" w:space="0" w:color="auto"/>
            <w:bottom w:val="none" w:sz="0" w:space="0" w:color="auto"/>
            <w:right w:val="none" w:sz="0" w:space="0" w:color="auto"/>
          </w:divBdr>
        </w:div>
      </w:divsChild>
    </w:div>
    <w:div w:id="1062022828">
      <w:bodyDiv w:val="1"/>
      <w:marLeft w:val="0"/>
      <w:marRight w:val="0"/>
      <w:marTop w:val="0"/>
      <w:marBottom w:val="0"/>
      <w:divBdr>
        <w:top w:val="none" w:sz="0" w:space="0" w:color="auto"/>
        <w:left w:val="none" w:sz="0" w:space="0" w:color="auto"/>
        <w:bottom w:val="none" w:sz="0" w:space="0" w:color="auto"/>
        <w:right w:val="none" w:sz="0" w:space="0" w:color="auto"/>
      </w:divBdr>
      <w:divsChild>
        <w:div w:id="1222599522">
          <w:marLeft w:val="446"/>
          <w:marRight w:val="0"/>
          <w:marTop w:val="0"/>
          <w:marBottom w:val="0"/>
          <w:divBdr>
            <w:top w:val="none" w:sz="0" w:space="0" w:color="auto"/>
            <w:left w:val="none" w:sz="0" w:space="0" w:color="auto"/>
            <w:bottom w:val="none" w:sz="0" w:space="0" w:color="auto"/>
            <w:right w:val="none" w:sz="0" w:space="0" w:color="auto"/>
          </w:divBdr>
        </w:div>
      </w:divsChild>
    </w:div>
    <w:div w:id="1165130642">
      <w:bodyDiv w:val="1"/>
      <w:marLeft w:val="0"/>
      <w:marRight w:val="0"/>
      <w:marTop w:val="0"/>
      <w:marBottom w:val="0"/>
      <w:divBdr>
        <w:top w:val="none" w:sz="0" w:space="0" w:color="auto"/>
        <w:left w:val="none" w:sz="0" w:space="0" w:color="auto"/>
        <w:bottom w:val="none" w:sz="0" w:space="0" w:color="auto"/>
        <w:right w:val="none" w:sz="0" w:space="0" w:color="auto"/>
      </w:divBdr>
      <w:divsChild>
        <w:div w:id="851997252">
          <w:marLeft w:val="446"/>
          <w:marRight w:val="0"/>
          <w:marTop w:val="0"/>
          <w:marBottom w:val="0"/>
          <w:divBdr>
            <w:top w:val="none" w:sz="0" w:space="0" w:color="auto"/>
            <w:left w:val="none" w:sz="0" w:space="0" w:color="auto"/>
            <w:bottom w:val="none" w:sz="0" w:space="0" w:color="auto"/>
            <w:right w:val="none" w:sz="0" w:space="0" w:color="auto"/>
          </w:divBdr>
        </w:div>
      </w:divsChild>
    </w:div>
    <w:div w:id="1189291978">
      <w:bodyDiv w:val="1"/>
      <w:marLeft w:val="0"/>
      <w:marRight w:val="0"/>
      <w:marTop w:val="0"/>
      <w:marBottom w:val="0"/>
      <w:divBdr>
        <w:top w:val="none" w:sz="0" w:space="0" w:color="auto"/>
        <w:left w:val="none" w:sz="0" w:space="0" w:color="auto"/>
        <w:bottom w:val="none" w:sz="0" w:space="0" w:color="auto"/>
        <w:right w:val="none" w:sz="0" w:space="0" w:color="auto"/>
      </w:divBdr>
      <w:divsChild>
        <w:div w:id="1346709028">
          <w:marLeft w:val="446"/>
          <w:marRight w:val="0"/>
          <w:marTop w:val="0"/>
          <w:marBottom w:val="0"/>
          <w:divBdr>
            <w:top w:val="none" w:sz="0" w:space="0" w:color="auto"/>
            <w:left w:val="none" w:sz="0" w:space="0" w:color="auto"/>
            <w:bottom w:val="none" w:sz="0" w:space="0" w:color="auto"/>
            <w:right w:val="none" w:sz="0" w:space="0" w:color="auto"/>
          </w:divBdr>
        </w:div>
      </w:divsChild>
    </w:div>
    <w:div w:id="1412040082">
      <w:bodyDiv w:val="1"/>
      <w:marLeft w:val="0"/>
      <w:marRight w:val="0"/>
      <w:marTop w:val="0"/>
      <w:marBottom w:val="0"/>
      <w:divBdr>
        <w:top w:val="none" w:sz="0" w:space="0" w:color="auto"/>
        <w:left w:val="none" w:sz="0" w:space="0" w:color="auto"/>
        <w:bottom w:val="none" w:sz="0" w:space="0" w:color="auto"/>
        <w:right w:val="none" w:sz="0" w:space="0" w:color="auto"/>
      </w:divBdr>
      <w:divsChild>
        <w:div w:id="1266185450">
          <w:marLeft w:val="446"/>
          <w:marRight w:val="0"/>
          <w:marTop w:val="0"/>
          <w:marBottom w:val="0"/>
          <w:divBdr>
            <w:top w:val="none" w:sz="0" w:space="0" w:color="auto"/>
            <w:left w:val="none" w:sz="0" w:space="0" w:color="auto"/>
            <w:bottom w:val="none" w:sz="0" w:space="0" w:color="auto"/>
            <w:right w:val="none" w:sz="0" w:space="0" w:color="auto"/>
          </w:divBdr>
        </w:div>
      </w:divsChild>
    </w:div>
    <w:div w:id="1569225913">
      <w:bodyDiv w:val="1"/>
      <w:marLeft w:val="0"/>
      <w:marRight w:val="0"/>
      <w:marTop w:val="0"/>
      <w:marBottom w:val="0"/>
      <w:divBdr>
        <w:top w:val="none" w:sz="0" w:space="0" w:color="auto"/>
        <w:left w:val="none" w:sz="0" w:space="0" w:color="auto"/>
        <w:bottom w:val="none" w:sz="0" w:space="0" w:color="auto"/>
        <w:right w:val="none" w:sz="0" w:space="0" w:color="auto"/>
      </w:divBdr>
      <w:divsChild>
        <w:div w:id="1828548187">
          <w:marLeft w:val="446"/>
          <w:marRight w:val="0"/>
          <w:marTop w:val="0"/>
          <w:marBottom w:val="0"/>
          <w:divBdr>
            <w:top w:val="none" w:sz="0" w:space="0" w:color="auto"/>
            <w:left w:val="none" w:sz="0" w:space="0" w:color="auto"/>
            <w:bottom w:val="none" w:sz="0" w:space="0" w:color="auto"/>
            <w:right w:val="none" w:sz="0" w:space="0" w:color="auto"/>
          </w:divBdr>
        </w:div>
        <w:div w:id="418453244">
          <w:marLeft w:val="446"/>
          <w:marRight w:val="0"/>
          <w:marTop w:val="0"/>
          <w:marBottom w:val="0"/>
          <w:divBdr>
            <w:top w:val="none" w:sz="0" w:space="0" w:color="auto"/>
            <w:left w:val="none" w:sz="0" w:space="0" w:color="auto"/>
            <w:bottom w:val="none" w:sz="0" w:space="0" w:color="auto"/>
            <w:right w:val="none" w:sz="0" w:space="0" w:color="auto"/>
          </w:divBdr>
        </w:div>
      </w:divsChild>
    </w:div>
    <w:div w:id="1674183975">
      <w:bodyDiv w:val="1"/>
      <w:marLeft w:val="0"/>
      <w:marRight w:val="0"/>
      <w:marTop w:val="0"/>
      <w:marBottom w:val="0"/>
      <w:divBdr>
        <w:top w:val="none" w:sz="0" w:space="0" w:color="auto"/>
        <w:left w:val="none" w:sz="0" w:space="0" w:color="auto"/>
        <w:bottom w:val="none" w:sz="0" w:space="0" w:color="auto"/>
        <w:right w:val="none" w:sz="0" w:space="0" w:color="auto"/>
      </w:divBdr>
    </w:div>
    <w:div w:id="1801222765">
      <w:bodyDiv w:val="1"/>
      <w:marLeft w:val="0"/>
      <w:marRight w:val="0"/>
      <w:marTop w:val="0"/>
      <w:marBottom w:val="0"/>
      <w:divBdr>
        <w:top w:val="none" w:sz="0" w:space="0" w:color="auto"/>
        <w:left w:val="none" w:sz="0" w:space="0" w:color="auto"/>
        <w:bottom w:val="none" w:sz="0" w:space="0" w:color="auto"/>
        <w:right w:val="none" w:sz="0" w:space="0" w:color="auto"/>
      </w:divBdr>
    </w:div>
    <w:div w:id="1846899096">
      <w:bodyDiv w:val="1"/>
      <w:marLeft w:val="0"/>
      <w:marRight w:val="0"/>
      <w:marTop w:val="0"/>
      <w:marBottom w:val="0"/>
      <w:divBdr>
        <w:top w:val="none" w:sz="0" w:space="0" w:color="auto"/>
        <w:left w:val="none" w:sz="0" w:space="0" w:color="auto"/>
        <w:bottom w:val="none" w:sz="0" w:space="0" w:color="auto"/>
        <w:right w:val="none" w:sz="0" w:space="0" w:color="auto"/>
      </w:divBdr>
      <w:divsChild>
        <w:div w:id="1130708869">
          <w:marLeft w:val="446"/>
          <w:marRight w:val="0"/>
          <w:marTop w:val="0"/>
          <w:marBottom w:val="0"/>
          <w:divBdr>
            <w:top w:val="none" w:sz="0" w:space="0" w:color="auto"/>
            <w:left w:val="none" w:sz="0" w:space="0" w:color="auto"/>
            <w:bottom w:val="none" w:sz="0" w:space="0" w:color="auto"/>
            <w:right w:val="none" w:sz="0" w:space="0" w:color="auto"/>
          </w:divBdr>
        </w:div>
      </w:divsChild>
    </w:div>
    <w:div w:id="1879003831">
      <w:bodyDiv w:val="1"/>
      <w:marLeft w:val="0"/>
      <w:marRight w:val="0"/>
      <w:marTop w:val="0"/>
      <w:marBottom w:val="0"/>
      <w:divBdr>
        <w:top w:val="none" w:sz="0" w:space="0" w:color="auto"/>
        <w:left w:val="none" w:sz="0" w:space="0" w:color="auto"/>
        <w:bottom w:val="none" w:sz="0" w:space="0" w:color="auto"/>
        <w:right w:val="none" w:sz="0" w:space="0" w:color="auto"/>
      </w:divBdr>
      <w:divsChild>
        <w:div w:id="841047634">
          <w:marLeft w:val="893"/>
          <w:marRight w:val="0"/>
          <w:marTop w:val="0"/>
          <w:marBottom w:val="0"/>
          <w:divBdr>
            <w:top w:val="none" w:sz="0" w:space="0" w:color="auto"/>
            <w:left w:val="none" w:sz="0" w:space="0" w:color="auto"/>
            <w:bottom w:val="none" w:sz="0" w:space="0" w:color="auto"/>
            <w:right w:val="none" w:sz="0" w:space="0" w:color="auto"/>
          </w:divBdr>
        </w:div>
        <w:div w:id="694231814">
          <w:marLeft w:val="893"/>
          <w:marRight w:val="0"/>
          <w:marTop w:val="0"/>
          <w:marBottom w:val="0"/>
          <w:divBdr>
            <w:top w:val="none" w:sz="0" w:space="0" w:color="auto"/>
            <w:left w:val="none" w:sz="0" w:space="0" w:color="auto"/>
            <w:bottom w:val="none" w:sz="0" w:space="0" w:color="auto"/>
            <w:right w:val="none" w:sz="0" w:space="0" w:color="auto"/>
          </w:divBdr>
        </w:div>
        <w:div w:id="1242057230">
          <w:marLeft w:val="893"/>
          <w:marRight w:val="0"/>
          <w:marTop w:val="0"/>
          <w:marBottom w:val="0"/>
          <w:divBdr>
            <w:top w:val="none" w:sz="0" w:space="0" w:color="auto"/>
            <w:left w:val="none" w:sz="0" w:space="0" w:color="auto"/>
            <w:bottom w:val="none" w:sz="0" w:space="0" w:color="auto"/>
            <w:right w:val="none" w:sz="0" w:space="0" w:color="auto"/>
          </w:divBdr>
        </w:div>
        <w:div w:id="1736514242">
          <w:marLeft w:val="893"/>
          <w:marRight w:val="0"/>
          <w:marTop w:val="0"/>
          <w:marBottom w:val="0"/>
          <w:divBdr>
            <w:top w:val="none" w:sz="0" w:space="0" w:color="auto"/>
            <w:left w:val="none" w:sz="0" w:space="0" w:color="auto"/>
            <w:bottom w:val="none" w:sz="0" w:space="0" w:color="auto"/>
            <w:right w:val="none" w:sz="0" w:space="0" w:color="auto"/>
          </w:divBdr>
        </w:div>
        <w:div w:id="1619068901">
          <w:marLeft w:val="893"/>
          <w:marRight w:val="0"/>
          <w:marTop w:val="0"/>
          <w:marBottom w:val="0"/>
          <w:divBdr>
            <w:top w:val="none" w:sz="0" w:space="0" w:color="auto"/>
            <w:left w:val="none" w:sz="0" w:space="0" w:color="auto"/>
            <w:bottom w:val="none" w:sz="0" w:space="0" w:color="auto"/>
            <w:right w:val="none" w:sz="0" w:space="0" w:color="auto"/>
          </w:divBdr>
        </w:div>
      </w:divsChild>
    </w:div>
    <w:div w:id="1907833843">
      <w:bodyDiv w:val="1"/>
      <w:marLeft w:val="0"/>
      <w:marRight w:val="0"/>
      <w:marTop w:val="0"/>
      <w:marBottom w:val="0"/>
      <w:divBdr>
        <w:top w:val="none" w:sz="0" w:space="0" w:color="auto"/>
        <w:left w:val="none" w:sz="0" w:space="0" w:color="auto"/>
        <w:bottom w:val="none" w:sz="0" w:space="0" w:color="auto"/>
        <w:right w:val="none" w:sz="0" w:space="0" w:color="auto"/>
      </w:divBdr>
    </w:div>
    <w:div w:id="1913736746">
      <w:bodyDiv w:val="1"/>
      <w:marLeft w:val="0"/>
      <w:marRight w:val="0"/>
      <w:marTop w:val="0"/>
      <w:marBottom w:val="0"/>
      <w:divBdr>
        <w:top w:val="none" w:sz="0" w:space="0" w:color="auto"/>
        <w:left w:val="none" w:sz="0" w:space="0" w:color="auto"/>
        <w:bottom w:val="none" w:sz="0" w:space="0" w:color="auto"/>
        <w:right w:val="none" w:sz="0" w:space="0" w:color="auto"/>
      </w:divBdr>
      <w:divsChild>
        <w:div w:id="178870046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3944F-1C9C-465A-B701-B3EEA4FC5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9</Pages>
  <Words>619</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Lijuan</dc:creator>
  <cp:keywords/>
  <dc:description/>
  <cp:lastModifiedBy>海外公司</cp:lastModifiedBy>
  <cp:revision>4</cp:revision>
  <cp:lastPrinted>2024-03-22T11:01:00Z</cp:lastPrinted>
  <dcterms:created xsi:type="dcterms:W3CDTF">2024-04-15T02:49:00Z</dcterms:created>
  <dcterms:modified xsi:type="dcterms:W3CDTF">2024-04-18T09:47:00Z</dcterms:modified>
</cp:coreProperties>
</file>