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1" w:line="560" w:lineRule="exact"/>
        <w:ind w:left="3617"/>
        <w:outlineLvl w:val="0"/>
        <w:rPr>
          <w:rFonts w:hint="default" w:ascii="方正小标宋简体" w:eastAsia="方正小标宋简体"/>
          <w:spacing w:val="-2"/>
          <w:sz w:val="44"/>
          <w:lang w:eastAsia="zh-CN"/>
        </w:rPr>
      </w:pPr>
      <w:r>
        <w:rPr>
          <w:rFonts w:ascii="方正小标宋简体" w:eastAsia="方正小标宋简体"/>
          <w:spacing w:val="-2"/>
          <w:sz w:val="44"/>
          <w:lang w:eastAsia="zh-CN"/>
        </w:rPr>
        <w:t>招标公告</w:t>
      </w:r>
    </w:p>
    <w:p>
      <w:pPr>
        <w:spacing w:line="560" w:lineRule="exact"/>
        <w:rPr>
          <w:lang w:eastAsia="zh-CN"/>
        </w:rPr>
      </w:pPr>
    </w:p>
    <w:p>
      <w:pPr>
        <w:pStyle w:val="3"/>
        <w:spacing w:before="68" w:line="560" w:lineRule="exact"/>
        <w:ind w:right="6" w:firstLine="640" w:firstLineChars="200"/>
        <w:rPr>
          <w:rFonts w:hint="default" w:ascii="仿宋" w:hAnsi="仿宋" w:eastAsia="仿宋"/>
          <w:snapToGrid/>
          <w:kern w:val="2"/>
          <w:sz w:val="32"/>
          <w:lang w:eastAsia="zh-CN"/>
        </w:rPr>
      </w:pPr>
      <w:r>
        <w:rPr>
          <w:rFonts w:ascii="仿宋" w:hAnsi="仿宋" w:eastAsia="仿宋"/>
          <w:snapToGrid/>
          <w:kern w:val="2"/>
          <w:sz w:val="32"/>
          <w:lang w:eastAsia="zh-CN"/>
        </w:rPr>
        <w:t>中国人寿保险（海外）股份有限公司就中国人寿保险（海外）股份有限公司系统扩容项目多云管理平台统一监控系统进行公开招标，请合格投标人提交密封的投标文件。</w:t>
      </w:r>
    </w:p>
    <w:p>
      <w:pPr>
        <w:pStyle w:val="3"/>
        <w:spacing w:before="68" w:line="560" w:lineRule="exact"/>
        <w:ind w:right="6" w:firstLine="640" w:firstLineChars="200"/>
        <w:rPr>
          <w:rFonts w:hint="default" w:ascii="仿宋" w:hAnsi="仿宋" w:eastAsia="仿宋"/>
          <w:snapToGrid/>
          <w:kern w:val="2"/>
          <w:sz w:val="32"/>
          <w:lang w:eastAsia="zh-CN"/>
        </w:rPr>
      </w:pPr>
      <w:r>
        <w:rPr>
          <w:rFonts w:ascii="仿宋" w:hAnsi="仿宋" w:eastAsia="仿宋"/>
          <w:snapToGrid/>
          <w:kern w:val="2"/>
          <w:sz w:val="32"/>
          <w:lang w:eastAsia="zh-CN"/>
        </w:rPr>
        <w:t xml:space="preserve">公告日期：北京时间 2024 年 </w:t>
      </w:r>
      <w:r>
        <w:rPr>
          <w:rFonts w:hint="default" w:ascii="仿宋" w:hAnsi="仿宋" w:eastAsia="仿宋"/>
          <w:snapToGrid/>
          <w:kern w:val="2"/>
          <w:sz w:val="32"/>
          <w:lang w:eastAsia="zh-CN"/>
        </w:rPr>
        <w:t>7</w:t>
      </w:r>
      <w:r>
        <w:rPr>
          <w:rFonts w:ascii="仿宋" w:hAnsi="仿宋" w:eastAsia="仿宋"/>
          <w:snapToGrid/>
          <w:kern w:val="2"/>
          <w:sz w:val="32"/>
          <w:lang w:eastAsia="zh-CN"/>
        </w:rPr>
        <w:t xml:space="preserve">月 </w:t>
      </w:r>
      <w:r>
        <w:rPr>
          <w:rFonts w:hint="default" w:ascii="仿宋" w:hAnsi="仿宋" w:eastAsia="仿宋"/>
          <w:snapToGrid/>
          <w:kern w:val="2"/>
          <w:sz w:val="32"/>
          <w:lang w:eastAsia="zh-CN"/>
        </w:rPr>
        <w:t>16</w:t>
      </w:r>
      <w:r>
        <w:rPr>
          <w:rFonts w:ascii="仿宋" w:hAnsi="仿宋" w:eastAsia="仿宋"/>
          <w:snapToGrid/>
          <w:kern w:val="2"/>
          <w:sz w:val="32"/>
          <w:lang w:eastAsia="zh-CN"/>
        </w:rPr>
        <w:t>日</w:t>
      </w:r>
    </w:p>
    <w:p>
      <w:pPr>
        <w:pStyle w:val="3"/>
        <w:spacing w:before="68" w:line="560" w:lineRule="exact"/>
        <w:ind w:right="7"/>
        <w:outlineLvl w:val="0"/>
        <w:rPr>
          <w:rFonts w:hint="default" w:ascii="黑体" w:hAnsi="黑体" w:eastAsia="黑体"/>
          <w:snapToGrid/>
          <w:kern w:val="2"/>
          <w:sz w:val="32"/>
          <w:lang w:eastAsia="zh-CN"/>
        </w:rPr>
      </w:pPr>
      <w:r>
        <w:rPr>
          <w:rFonts w:ascii="黑体" w:hAnsi="黑体" w:eastAsia="黑体"/>
          <w:snapToGrid/>
          <w:kern w:val="2"/>
          <w:sz w:val="32"/>
          <w:lang w:eastAsia="zh-CN"/>
        </w:rPr>
        <w:t>一、项目名称：系统扩容项目多云管理平台统一监控系统</w:t>
      </w:r>
    </w:p>
    <w:p>
      <w:pPr>
        <w:kinsoku/>
        <w:autoSpaceDE/>
        <w:autoSpaceDN/>
        <w:adjustRightInd/>
        <w:snapToGrid/>
        <w:textAlignment w:val="auto"/>
        <w:rPr>
          <w:rFonts w:ascii="微软雅黑" w:hAnsi="微软雅黑" w:eastAsia="微软雅黑" w:cs="宋体"/>
          <w:snapToGrid/>
          <w:sz w:val="23"/>
          <w:szCs w:val="23"/>
          <w:lang w:eastAsia="zh-CN"/>
        </w:rPr>
      </w:pPr>
      <w:r>
        <w:rPr>
          <w:rFonts w:ascii="黑体" w:hAnsi="黑体" w:eastAsia="黑体"/>
          <w:snapToGrid/>
          <w:kern w:val="2"/>
          <w:sz w:val="32"/>
          <w:lang w:eastAsia="zh-CN"/>
        </w:rPr>
        <w:t>二、项目编号：</w:t>
      </w:r>
      <w:r>
        <w:rPr>
          <w:rFonts w:hint="eastAsia" w:ascii="黑体" w:hAnsi="黑体" w:eastAsia="黑体" w:cstheme="minorBidi"/>
          <w:snapToGrid/>
          <w:color w:val="000000"/>
          <w:kern w:val="2"/>
          <w:sz w:val="32"/>
          <w:szCs w:val="24"/>
          <w:lang w:val="en-US" w:eastAsia="zh-CN" w:bidi="ar-SA"/>
        </w:rPr>
        <w:t>SZ_QB_202407030001</w:t>
      </w:r>
    </w:p>
    <w:p>
      <w:pPr>
        <w:pStyle w:val="3"/>
        <w:spacing w:before="68" w:line="560" w:lineRule="exact"/>
        <w:ind w:right="7"/>
        <w:outlineLvl w:val="0"/>
        <w:rPr>
          <w:rFonts w:hint="default" w:ascii="黑体" w:hAnsi="黑体" w:eastAsia="黑体"/>
          <w:snapToGrid/>
          <w:kern w:val="2"/>
          <w:sz w:val="32"/>
          <w:lang w:eastAsia="zh-CN"/>
        </w:rPr>
      </w:pPr>
      <w:r>
        <w:rPr>
          <w:rFonts w:ascii="黑体" w:hAnsi="黑体" w:eastAsia="黑体"/>
          <w:snapToGrid/>
          <w:kern w:val="2"/>
          <w:sz w:val="32"/>
          <w:lang w:eastAsia="zh-CN"/>
        </w:rPr>
        <w:t>三、招标内容：</w:t>
      </w:r>
    </w:p>
    <w:p>
      <w:pPr>
        <w:pStyle w:val="3"/>
        <w:spacing w:before="68" w:line="560" w:lineRule="exact"/>
        <w:ind w:right="7" w:firstLine="640"/>
        <w:outlineLvl w:val="1"/>
        <w:rPr>
          <w:rFonts w:hint="default" w:ascii="仿宋" w:hAnsi="仿宋" w:eastAsia="仿宋"/>
          <w:snapToGrid/>
          <w:kern w:val="2"/>
          <w:sz w:val="32"/>
          <w:highlight w:val="yellow"/>
          <w:lang w:eastAsia="zh-CN"/>
        </w:rPr>
      </w:pPr>
      <w:r>
        <w:rPr>
          <w:rFonts w:ascii="仿宋" w:hAnsi="仿宋" w:eastAsia="仿宋"/>
          <w:snapToGrid/>
          <w:kern w:val="2"/>
          <w:sz w:val="32"/>
          <w:lang w:eastAsia="zh-CN"/>
        </w:rPr>
        <w:t>1．本项目共 1 包，相关采购需求如下：</w:t>
      </w:r>
    </w:p>
    <w:p>
      <w:pPr>
        <w:pStyle w:val="3"/>
        <w:spacing w:before="68" w:line="560" w:lineRule="exact"/>
        <w:ind w:right="6" w:firstLine="640" w:firstLineChars="200"/>
        <w:rPr>
          <w:rFonts w:hint="eastAsia" w:ascii="仿宋" w:hAnsi="仿宋" w:eastAsia="仿宋"/>
          <w:snapToGrid/>
          <w:kern w:val="2"/>
          <w:sz w:val="32"/>
          <w:lang w:val="en-US" w:eastAsia="zh-CN"/>
        </w:rPr>
      </w:pPr>
      <w:r>
        <w:rPr>
          <w:rFonts w:hint="eastAsia" w:ascii="仿宋" w:hAnsi="仿宋" w:eastAsia="仿宋"/>
          <w:snapToGrid/>
          <w:kern w:val="2"/>
          <w:sz w:val="32"/>
          <w:lang w:val="en-US" w:eastAsia="zh-CN"/>
        </w:rPr>
        <w:t>依据《GB∕T 37938-2019 云资源监控指标体系》国家标准及行业最佳实践并结合我司各业务实际情况建设混合云监控指标体系，并在指标体系基础上完成统一监控系统建设，实现覆盖混合云IAAS、PAAS、SAAS资源全链路监控体系，解决现有监控体系监控盲区、分散、覆盖度低问题。同时利用全链路监控数据，完成监控数据与CMDB、历史告警事件、系统变更等数据融合场景建设。满足混合云故障发现以及定位时效要求。</w:t>
      </w:r>
    </w:p>
    <w:p>
      <w:pPr>
        <w:pStyle w:val="3"/>
        <w:spacing w:before="68" w:line="560" w:lineRule="exact"/>
        <w:ind w:right="7" w:firstLine="640"/>
        <w:outlineLvl w:val="1"/>
        <w:rPr>
          <w:rFonts w:hint="default" w:ascii="仿宋" w:hAnsi="仿宋" w:eastAsia="仿宋" w:cstheme="minorBidi"/>
          <w:snapToGrid/>
          <w:color w:val="000000"/>
          <w:kern w:val="2"/>
          <w:sz w:val="32"/>
          <w:szCs w:val="24"/>
          <w:lang w:val="en-US" w:eastAsia="zh-CN" w:bidi="ar-SA"/>
        </w:rPr>
      </w:pPr>
      <w:r>
        <w:rPr>
          <w:rFonts w:hint="eastAsia" w:ascii="仿宋" w:hAnsi="仿宋" w:eastAsia="仿宋" w:cstheme="minorBidi"/>
          <w:snapToGrid/>
          <w:color w:val="000000"/>
          <w:kern w:val="2"/>
          <w:sz w:val="32"/>
          <w:szCs w:val="24"/>
          <w:lang w:val="en-US" w:eastAsia="zh-CN" w:bidi="ar-SA"/>
        </w:rPr>
        <w:t>2．中选数量：</w:t>
      </w:r>
    </w:p>
    <w:p>
      <w:pPr>
        <w:spacing w:line="360" w:lineRule="auto"/>
        <w:ind w:firstLine="560" w:firstLineChars="175"/>
        <w:rPr>
          <w:rFonts w:hint="eastAsia" w:ascii="仿宋" w:hAnsi="仿宋" w:eastAsia="仿宋" w:cstheme="minorBidi"/>
          <w:snapToGrid/>
          <w:color w:val="000000"/>
          <w:kern w:val="2"/>
          <w:sz w:val="32"/>
          <w:szCs w:val="24"/>
          <w:lang w:val="en-US" w:eastAsia="zh-CN" w:bidi="ar-SA"/>
        </w:rPr>
      </w:pPr>
      <w:r>
        <w:rPr>
          <w:rFonts w:hint="eastAsia" w:ascii="仿宋" w:hAnsi="仿宋" w:eastAsia="仿宋" w:cstheme="minorBidi"/>
          <w:snapToGrid/>
          <w:color w:val="000000"/>
          <w:kern w:val="2"/>
          <w:sz w:val="32"/>
          <w:szCs w:val="24"/>
          <w:lang w:val="en-US" w:eastAsia="zh-CN" w:bidi="ar-SA"/>
        </w:rPr>
        <w:t>如有效合格投标人数不足 3 家的，按废标处理；</w:t>
      </w:r>
    </w:p>
    <w:p>
      <w:pPr>
        <w:spacing w:line="360" w:lineRule="auto"/>
        <w:ind w:firstLine="560" w:firstLineChars="175"/>
        <w:rPr>
          <w:rFonts w:hint="eastAsia" w:ascii="仿宋" w:hAnsi="仿宋" w:eastAsia="仿宋" w:cstheme="minorBidi"/>
          <w:snapToGrid/>
          <w:color w:val="000000"/>
          <w:kern w:val="2"/>
          <w:sz w:val="32"/>
          <w:szCs w:val="24"/>
          <w:lang w:val="en-US" w:eastAsia="zh-CN" w:bidi="ar-SA"/>
        </w:rPr>
      </w:pPr>
      <w:r>
        <w:rPr>
          <w:rFonts w:hint="eastAsia" w:ascii="仿宋" w:hAnsi="仿宋" w:eastAsia="仿宋" w:cstheme="minorBidi"/>
          <w:snapToGrid/>
          <w:color w:val="000000"/>
          <w:kern w:val="2"/>
          <w:sz w:val="32"/>
          <w:szCs w:val="24"/>
          <w:lang w:val="en-US" w:eastAsia="zh-CN" w:bidi="ar-SA"/>
        </w:rPr>
        <w:t>有效合格投标人数 3 家（含）以上的，中标人数量：1名。</w:t>
      </w:r>
    </w:p>
    <w:p>
      <w:pPr>
        <w:spacing w:line="360" w:lineRule="auto"/>
        <w:ind w:firstLine="560" w:firstLineChars="175"/>
        <w:rPr>
          <w:rFonts w:hint="default" w:ascii="仿宋" w:hAnsi="仿宋" w:eastAsia="仿宋"/>
          <w:snapToGrid/>
          <w:kern w:val="2"/>
          <w:sz w:val="32"/>
          <w:lang w:eastAsia="zh-CN"/>
        </w:rPr>
      </w:pPr>
      <w:r>
        <w:rPr>
          <w:rFonts w:ascii="仿宋" w:hAnsi="仿宋" w:eastAsia="仿宋"/>
          <w:snapToGrid/>
          <w:kern w:val="2"/>
          <w:sz w:val="32"/>
          <w:lang w:eastAsia="zh-CN"/>
        </w:rPr>
        <w:t>3．服务期限：自合同签订之日起3年。</w:t>
      </w:r>
    </w:p>
    <w:p>
      <w:pPr>
        <w:pStyle w:val="3"/>
        <w:spacing w:before="68" w:line="560" w:lineRule="exact"/>
        <w:ind w:right="7"/>
        <w:outlineLvl w:val="0"/>
        <w:rPr>
          <w:rFonts w:ascii="黑体" w:hAnsi="黑体" w:eastAsia="黑体"/>
          <w:snapToGrid/>
          <w:kern w:val="2"/>
          <w:sz w:val="32"/>
          <w:lang w:eastAsia="zh-CN"/>
        </w:rPr>
      </w:pPr>
      <w:r>
        <w:rPr>
          <w:rFonts w:ascii="黑体" w:hAnsi="黑体" w:eastAsia="黑体"/>
          <w:snapToGrid/>
          <w:kern w:val="2"/>
          <w:sz w:val="32"/>
          <w:lang w:eastAsia="zh-CN"/>
        </w:rPr>
        <w:t>四、合格投标人必须符合以下条件，否则招标人有权拒绝投标人的投标</w:t>
      </w:r>
    </w:p>
    <w:p>
      <w:pPr>
        <w:spacing w:line="380" w:lineRule="exact"/>
        <w:ind w:firstLine="560" w:firstLineChars="175"/>
        <w:rPr>
          <w:rFonts w:hint="eastAsia" w:ascii="仿宋" w:hAnsi="仿宋" w:eastAsia="仿宋" w:cstheme="minorBidi"/>
          <w:snapToGrid/>
          <w:color w:val="000000"/>
          <w:kern w:val="2"/>
          <w:sz w:val="32"/>
          <w:szCs w:val="24"/>
          <w:lang w:val="en-US" w:eastAsia="zh-CN" w:bidi="ar-SA"/>
        </w:rPr>
      </w:pPr>
      <w:r>
        <w:rPr>
          <w:rFonts w:hint="eastAsia" w:ascii="仿宋" w:hAnsi="仿宋" w:eastAsia="仿宋" w:cstheme="minorBidi"/>
          <w:snapToGrid/>
          <w:color w:val="000000"/>
          <w:kern w:val="2"/>
          <w:sz w:val="32"/>
          <w:szCs w:val="24"/>
          <w:lang w:val="en-US" w:eastAsia="zh-CN" w:bidi="ar-SA"/>
        </w:rPr>
        <w:t>本项目合格的投标人应具备以下条件：</w:t>
      </w:r>
    </w:p>
    <w:p>
      <w:pPr>
        <w:widowControl w:val="0"/>
        <w:numPr>
          <w:ilvl w:val="0"/>
          <w:numId w:val="1"/>
        </w:numPr>
        <w:kinsoku/>
        <w:autoSpaceDE/>
        <w:autoSpaceDN/>
        <w:adjustRightInd/>
        <w:snapToGrid/>
        <w:spacing w:line="38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具有独立承担民事责任能力的在中华人民共和国境内注册的法人或其他组织；</w:t>
      </w:r>
      <w:bookmarkStart w:id="1" w:name="_GoBack"/>
      <w:bookmarkEnd w:id="1"/>
    </w:p>
    <w:p>
      <w:pPr>
        <w:widowControl w:val="0"/>
        <w:numPr>
          <w:ilvl w:val="0"/>
          <w:numId w:val="1"/>
        </w:numPr>
        <w:kinsoku/>
        <w:autoSpaceDE/>
        <w:autoSpaceDN/>
        <w:adjustRightInd/>
        <w:snapToGrid/>
        <w:spacing w:line="380" w:lineRule="exact"/>
        <w:jc w:val="both"/>
        <w:textAlignment w:val="auto"/>
        <w:rPr>
          <w:rFonts w:ascii="仿宋" w:hAnsi="仿宋" w:eastAsia="仿宋" w:cs="仿宋"/>
          <w:sz w:val="32"/>
          <w:szCs w:val="32"/>
          <w:lang w:eastAsia="zh-CN"/>
        </w:rPr>
      </w:pPr>
      <w:r>
        <w:rPr>
          <w:rFonts w:hint="eastAsia" w:ascii="仿宋" w:hAnsi="仿宋" w:eastAsia="仿宋" w:cs="仿宋"/>
          <w:sz w:val="32"/>
          <w:szCs w:val="32"/>
          <w:lang w:eastAsia="zh-CN"/>
        </w:rPr>
        <w:t>具有履行合同所必需的服务和专业能力；</w:t>
      </w:r>
    </w:p>
    <w:p>
      <w:pPr>
        <w:widowControl w:val="0"/>
        <w:numPr>
          <w:ilvl w:val="0"/>
          <w:numId w:val="1"/>
        </w:numPr>
        <w:kinsoku/>
        <w:autoSpaceDE/>
        <w:autoSpaceDN/>
        <w:adjustRightInd/>
        <w:snapToGrid/>
        <w:spacing w:line="380" w:lineRule="exact"/>
        <w:jc w:val="both"/>
        <w:textAlignment w:val="auto"/>
        <w:rPr>
          <w:rFonts w:ascii="仿宋" w:hAnsi="仿宋" w:eastAsia="仿宋" w:cs="仿宋"/>
          <w:sz w:val="32"/>
          <w:szCs w:val="32"/>
          <w:lang w:eastAsia="zh-CN"/>
        </w:rPr>
      </w:pPr>
      <w:r>
        <w:rPr>
          <w:rFonts w:hint="eastAsia" w:ascii="仿宋" w:hAnsi="仿宋" w:eastAsia="仿宋" w:cs="仿宋"/>
          <w:sz w:val="32"/>
          <w:szCs w:val="32"/>
          <w:lang w:eastAsia="zh-CN"/>
        </w:rPr>
        <w:t>具有依法缴纳税收和社会保障资金的良好记录；</w:t>
      </w:r>
    </w:p>
    <w:p>
      <w:pPr>
        <w:widowControl w:val="0"/>
        <w:numPr>
          <w:ilvl w:val="0"/>
          <w:numId w:val="1"/>
        </w:numPr>
        <w:kinsoku/>
        <w:autoSpaceDE/>
        <w:autoSpaceDN/>
        <w:adjustRightInd/>
        <w:snapToGrid/>
        <w:spacing w:line="380" w:lineRule="exact"/>
        <w:ind w:firstLine="420"/>
        <w:jc w:val="both"/>
        <w:textAlignment w:val="auto"/>
        <w:rPr>
          <w:rFonts w:ascii="仿宋" w:hAnsi="仿宋" w:eastAsia="仿宋" w:cs="仿宋"/>
          <w:sz w:val="32"/>
          <w:szCs w:val="32"/>
        </w:rPr>
      </w:pPr>
      <w:r>
        <w:rPr>
          <w:rFonts w:hint="eastAsia" w:ascii="仿宋" w:hAnsi="仿宋" w:eastAsia="仿宋" w:cs="仿宋"/>
          <w:sz w:val="32"/>
          <w:szCs w:val="32"/>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pPr>
        <w:widowControl w:val="0"/>
        <w:numPr>
          <w:ilvl w:val="0"/>
          <w:numId w:val="1"/>
        </w:numPr>
        <w:kinsoku/>
        <w:autoSpaceDE/>
        <w:autoSpaceDN/>
        <w:adjustRightInd/>
        <w:snapToGrid/>
        <w:spacing w:line="380" w:lineRule="exact"/>
        <w:ind w:firstLine="42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单位负责人为同一人或者存在控股、管理关系的不同单位，不得参加同一标段投标或者未划分标段的同一招标项目投标；</w:t>
      </w:r>
    </w:p>
    <w:p>
      <w:pPr>
        <w:widowControl w:val="0"/>
        <w:numPr>
          <w:ilvl w:val="0"/>
          <w:numId w:val="1"/>
        </w:numPr>
        <w:kinsoku/>
        <w:autoSpaceDE/>
        <w:autoSpaceDN/>
        <w:adjustRightInd/>
        <w:snapToGrid/>
        <w:spacing w:line="380" w:lineRule="exact"/>
        <w:ind w:firstLine="42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具有良好的商业信誉和健全的财务会计制度，须提供近3年审计报告（由相应资质的会计师事务所出具的审计报告），报告中有保留意见的均视为资格不符（公司成立不足三年的，提供自成立以来经审计的财务审计报告）； </w:t>
      </w:r>
    </w:p>
    <w:p>
      <w:pPr>
        <w:widowControl w:val="0"/>
        <w:numPr>
          <w:ilvl w:val="0"/>
          <w:numId w:val="1"/>
        </w:numPr>
        <w:kinsoku/>
        <w:autoSpaceDE/>
        <w:autoSpaceDN/>
        <w:adjustRightInd/>
        <w:snapToGrid/>
        <w:spacing w:line="380" w:lineRule="exact"/>
        <w:ind w:firstLine="42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投标人是代理商的，须提供原厂商针对该项目的授权委托书原件。一家原厂商对同一品牌的货物和服务，仅能委托一个代理商参加投标；</w:t>
      </w:r>
    </w:p>
    <w:p>
      <w:pPr>
        <w:widowControl w:val="0"/>
        <w:numPr>
          <w:ilvl w:val="0"/>
          <w:numId w:val="1"/>
        </w:numPr>
        <w:kinsoku/>
        <w:autoSpaceDE/>
        <w:autoSpaceDN/>
        <w:adjustRightInd/>
        <w:snapToGrid/>
        <w:spacing w:line="380" w:lineRule="exact"/>
        <w:ind w:firstLine="42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不接受联合体投标，不允许转包、分包。</w:t>
      </w:r>
    </w:p>
    <w:p>
      <w:pPr>
        <w:pStyle w:val="3"/>
        <w:spacing w:before="68" w:line="560" w:lineRule="exact"/>
        <w:ind w:right="7"/>
        <w:outlineLvl w:val="0"/>
        <w:rPr>
          <w:rFonts w:hint="default" w:ascii="黑体" w:hAnsi="黑体" w:eastAsia="黑体"/>
          <w:snapToGrid/>
          <w:kern w:val="2"/>
          <w:sz w:val="32"/>
          <w:lang w:eastAsia="zh-CN"/>
        </w:rPr>
      </w:pPr>
      <w:r>
        <w:rPr>
          <w:rFonts w:ascii="黑体" w:hAnsi="黑体" w:eastAsia="黑体"/>
          <w:snapToGrid/>
          <w:kern w:val="2"/>
          <w:sz w:val="32"/>
          <w:lang w:eastAsia="zh-CN"/>
        </w:rPr>
        <w:t>五、 供货商报名及招标档领取</w:t>
      </w:r>
    </w:p>
    <w:p>
      <w:pPr>
        <w:pStyle w:val="3"/>
        <w:numPr>
          <w:ilvl w:val="0"/>
          <w:numId w:val="2"/>
        </w:numPr>
        <w:spacing w:before="68" w:line="560" w:lineRule="exact"/>
        <w:ind w:right="7" w:firstLine="640"/>
        <w:outlineLvl w:val="1"/>
        <w:rPr>
          <w:rFonts w:hint="default" w:ascii="仿宋" w:hAnsi="仿宋" w:eastAsia="仿宋"/>
          <w:snapToGrid/>
          <w:kern w:val="2"/>
          <w:sz w:val="32"/>
          <w:lang w:eastAsia="zh-CN"/>
        </w:rPr>
      </w:pPr>
      <w:r>
        <w:rPr>
          <w:rFonts w:ascii="仿宋" w:hAnsi="仿宋" w:eastAsia="仿宋"/>
          <w:snapToGrid/>
          <w:kern w:val="2"/>
          <w:sz w:val="32"/>
          <w:lang w:eastAsia="zh-CN"/>
        </w:rPr>
        <w:t>报名时间： 招标公告发布后 5 个工作日内。 (北京时间2024年</w:t>
      </w:r>
      <w:r>
        <w:rPr>
          <w:rFonts w:hint="default" w:ascii="仿宋" w:hAnsi="仿宋" w:eastAsia="仿宋"/>
          <w:snapToGrid/>
          <w:kern w:val="2"/>
          <w:sz w:val="32"/>
          <w:lang w:eastAsia="zh-CN"/>
        </w:rPr>
        <w:t>7</w:t>
      </w:r>
      <w:r>
        <w:rPr>
          <w:rFonts w:ascii="仿宋" w:hAnsi="仿宋" w:eastAsia="仿宋"/>
          <w:snapToGrid/>
          <w:kern w:val="2"/>
          <w:sz w:val="32"/>
          <w:lang w:eastAsia="zh-CN"/>
        </w:rPr>
        <w:t>月</w:t>
      </w:r>
      <w:r>
        <w:rPr>
          <w:rFonts w:hint="default" w:ascii="仿宋" w:hAnsi="仿宋" w:eastAsia="仿宋"/>
          <w:snapToGrid/>
          <w:kern w:val="2"/>
          <w:sz w:val="32"/>
          <w:lang w:eastAsia="zh-CN"/>
        </w:rPr>
        <w:t>17</w:t>
      </w:r>
      <w:r>
        <w:rPr>
          <w:rFonts w:ascii="仿宋" w:hAnsi="仿宋" w:eastAsia="仿宋"/>
          <w:snapToGrid/>
          <w:kern w:val="2"/>
          <w:sz w:val="32"/>
          <w:lang w:eastAsia="zh-CN"/>
        </w:rPr>
        <w:t>日 09:00</w:t>
      </w:r>
      <w:r>
        <w:rPr>
          <w:rFonts w:hint="eastAsia" w:ascii="仿宋" w:hAnsi="仿宋" w:eastAsia="仿宋"/>
          <w:snapToGrid/>
          <w:kern w:val="2"/>
          <w:sz w:val="32"/>
          <w:lang w:val="en-US" w:eastAsia="zh-CN"/>
        </w:rPr>
        <w:t xml:space="preserve"> </w:t>
      </w:r>
      <w:r>
        <w:rPr>
          <w:rFonts w:ascii="仿宋" w:hAnsi="仿宋" w:eastAsia="仿宋"/>
          <w:snapToGrid/>
          <w:kern w:val="2"/>
          <w:sz w:val="32"/>
          <w:lang w:eastAsia="zh-CN"/>
        </w:rPr>
        <w:t>至2024年</w:t>
      </w:r>
      <w:r>
        <w:rPr>
          <w:rFonts w:hint="default" w:ascii="仿宋" w:hAnsi="仿宋" w:eastAsia="仿宋"/>
          <w:snapToGrid/>
          <w:kern w:val="2"/>
          <w:sz w:val="32"/>
          <w:lang w:eastAsia="zh-CN"/>
        </w:rPr>
        <w:t>7</w:t>
      </w:r>
      <w:r>
        <w:rPr>
          <w:rFonts w:ascii="仿宋" w:hAnsi="仿宋" w:eastAsia="仿宋"/>
          <w:snapToGrid/>
          <w:kern w:val="2"/>
          <w:sz w:val="32"/>
          <w:lang w:eastAsia="zh-CN"/>
        </w:rPr>
        <w:t>月</w:t>
      </w:r>
      <w:r>
        <w:rPr>
          <w:rFonts w:hint="default" w:ascii="仿宋" w:hAnsi="仿宋" w:eastAsia="仿宋"/>
          <w:snapToGrid/>
          <w:kern w:val="2"/>
          <w:sz w:val="32"/>
          <w:lang w:eastAsia="zh-CN"/>
        </w:rPr>
        <w:t>23</w:t>
      </w:r>
      <w:r>
        <w:rPr>
          <w:rFonts w:ascii="仿宋" w:hAnsi="仿宋" w:eastAsia="仿宋"/>
          <w:snapToGrid/>
          <w:kern w:val="2"/>
          <w:sz w:val="32"/>
          <w:lang w:eastAsia="zh-CN"/>
        </w:rPr>
        <w:t>日</w:t>
      </w:r>
      <w:r>
        <w:rPr>
          <w:rFonts w:hint="eastAsia" w:ascii="仿宋" w:hAnsi="仿宋" w:eastAsia="仿宋"/>
          <w:snapToGrid/>
          <w:kern w:val="2"/>
          <w:sz w:val="32"/>
          <w:lang w:val="en-US" w:eastAsia="zh-CN"/>
        </w:rPr>
        <w:t xml:space="preserve"> </w:t>
      </w:r>
      <w:r>
        <w:rPr>
          <w:rFonts w:ascii="仿宋" w:hAnsi="仿宋" w:eastAsia="仿宋"/>
          <w:snapToGrid/>
          <w:kern w:val="2"/>
          <w:sz w:val="32"/>
          <w:lang w:eastAsia="zh-CN"/>
        </w:rPr>
        <w:t>18:00)</w:t>
      </w:r>
    </w:p>
    <w:p>
      <w:pPr>
        <w:pStyle w:val="3"/>
        <w:numPr>
          <w:ilvl w:val="0"/>
          <w:numId w:val="2"/>
        </w:numPr>
        <w:spacing w:before="68" w:line="560" w:lineRule="exact"/>
        <w:ind w:right="7" w:firstLine="640"/>
        <w:outlineLvl w:val="1"/>
        <w:rPr>
          <w:rFonts w:ascii="仿宋" w:hAnsi="仿宋" w:eastAsia="仿宋"/>
          <w:snapToGrid/>
          <w:kern w:val="2"/>
          <w:sz w:val="32"/>
          <w:lang w:eastAsia="zh-CN"/>
        </w:rPr>
      </w:pPr>
      <w:r>
        <w:rPr>
          <w:rFonts w:ascii="仿宋" w:hAnsi="仿宋" w:eastAsia="仿宋"/>
          <w:snapToGrid/>
          <w:kern w:val="2"/>
          <w:sz w:val="32"/>
          <w:lang w:eastAsia="zh-CN"/>
        </w:rPr>
        <w:t>报名参与招标人采购项目的供应商应通过电子邮箱向招标人递交有效的供应商报名申请材料，免费领取本项目招标文件。招标人收到报名电子材料后，通过电子邮箱发送招标文件。</w:t>
      </w:r>
    </w:p>
    <w:p>
      <w:pPr>
        <w:pStyle w:val="3"/>
        <w:numPr>
          <w:ilvl w:val="0"/>
          <w:numId w:val="2"/>
        </w:numPr>
        <w:spacing w:before="68" w:line="560" w:lineRule="exact"/>
        <w:ind w:right="7" w:firstLine="640"/>
        <w:outlineLvl w:val="1"/>
        <w:rPr>
          <w:rFonts w:ascii="仿宋" w:hAnsi="仿宋" w:eastAsia="仿宋"/>
          <w:snapToGrid/>
          <w:kern w:val="2"/>
          <w:sz w:val="32"/>
          <w:lang w:eastAsia="zh-CN"/>
        </w:rPr>
      </w:pPr>
      <w:r>
        <w:rPr>
          <w:rFonts w:ascii="仿宋" w:hAnsi="仿宋" w:eastAsia="仿宋"/>
          <w:snapToGrid/>
          <w:kern w:val="2"/>
          <w:sz w:val="32"/>
          <w:lang w:eastAsia="zh-CN"/>
        </w:rPr>
        <w:t>报名申请材料如下：</w:t>
      </w:r>
    </w:p>
    <w:p>
      <w:pPr>
        <w:pStyle w:val="9"/>
        <w:numPr>
          <w:ilvl w:val="0"/>
          <w:numId w:val="3"/>
        </w:numPr>
        <w:spacing w:before="68" w:line="560" w:lineRule="exact"/>
        <w:ind w:firstLineChars="0"/>
        <w:rPr>
          <w:rFonts w:ascii="仿宋" w:hAnsi="仿宋" w:eastAsia="仿宋"/>
          <w:snapToGrid/>
          <w:kern w:val="2"/>
          <w:sz w:val="32"/>
          <w:lang w:eastAsia="zh-CN"/>
        </w:rPr>
      </w:pPr>
      <w:r>
        <w:rPr>
          <w:rFonts w:hint="eastAsia" w:ascii="仿宋" w:hAnsi="仿宋" w:eastAsia="仿宋"/>
          <w:snapToGrid/>
          <w:kern w:val="2"/>
          <w:sz w:val="32"/>
          <w:lang w:eastAsia="zh-CN"/>
        </w:rPr>
        <w:t>招标文件领取登记表（见附件）加盖公章。</w:t>
      </w:r>
    </w:p>
    <w:p>
      <w:pPr>
        <w:pStyle w:val="9"/>
        <w:numPr>
          <w:ilvl w:val="0"/>
          <w:numId w:val="3"/>
        </w:numPr>
        <w:spacing w:before="68" w:line="560" w:lineRule="exact"/>
        <w:ind w:firstLineChars="0"/>
        <w:rPr>
          <w:rFonts w:ascii="仿宋" w:hAnsi="仿宋" w:eastAsia="仿宋"/>
          <w:snapToGrid/>
          <w:kern w:val="2"/>
          <w:sz w:val="32"/>
          <w:lang w:eastAsia="zh-CN"/>
        </w:rPr>
      </w:pPr>
      <w:r>
        <w:rPr>
          <w:rFonts w:hint="eastAsia" w:ascii="仿宋" w:hAnsi="仿宋" w:eastAsia="仿宋"/>
          <w:snapToGrid/>
          <w:kern w:val="2"/>
          <w:sz w:val="32"/>
          <w:lang w:eastAsia="zh-CN"/>
        </w:rPr>
        <w:t>保密协议书（见附件）加盖公章。</w:t>
      </w:r>
    </w:p>
    <w:p>
      <w:pPr>
        <w:pStyle w:val="9"/>
        <w:numPr>
          <w:ilvl w:val="0"/>
          <w:numId w:val="3"/>
        </w:numPr>
        <w:spacing w:before="68" w:line="560" w:lineRule="exact"/>
        <w:ind w:firstLineChars="0"/>
        <w:rPr>
          <w:rFonts w:ascii="仿宋" w:hAnsi="仿宋" w:eastAsia="仿宋"/>
          <w:snapToGrid/>
          <w:kern w:val="2"/>
          <w:sz w:val="32"/>
          <w:lang w:eastAsia="zh-CN"/>
        </w:rPr>
      </w:pPr>
      <w:r>
        <w:rPr>
          <w:rFonts w:hint="eastAsia" w:ascii="仿宋" w:hAnsi="仿宋" w:eastAsia="仿宋"/>
          <w:snapToGrid/>
          <w:kern w:val="2"/>
          <w:sz w:val="32"/>
          <w:lang w:eastAsia="zh-CN"/>
        </w:rPr>
        <w:t>投标人营业执照副本加盖公章。</w:t>
      </w:r>
    </w:p>
    <w:p>
      <w:pPr>
        <w:pStyle w:val="9"/>
        <w:numPr>
          <w:ilvl w:val="0"/>
          <w:numId w:val="3"/>
        </w:numPr>
        <w:spacing w:before="68" w:line="560" w:lineRule="exact"/>
        <w:ind w:firstLineChars="0"/>
        <w:rPr>
          <w:rFonts w:ascii="仿宋" w:hAnsi="仿宋" w:eastAsia="仿宋"/>
          <w:snapToGrid/>
          <w:kern w:val="2"/>
          <w:sz w:val="32"/>
          <w:lang w:eastAsia="zh-CN"/>
        </w:rPr>
      </w:pPr>
      <w:r>
        <w:rPr>
          <w:rFonts w:hint="eastAsia" w:ascii="仿宋" w:hAnsi="仿宋" w:eastAsia="仿宋"/>
          <w:snapToGrid/>
          <w:kern w:val="2"/>
          <w:sz w:val="32"/>
          <w:lang w:eastAsia="zh-CN"/>
        </w:rPr>
        <w:t xml:space="preserve">投标人法定代表人授权书签字并加盖公章（格式自拟）。 </w:t>
      </w:r>
    </w:p>
    <w:p>
      <w:pPr>
        <w:spacing w:before="68" w:line="560" w:lineRule="exact"/>
        <w:ind w:left="640"/>
        <w:rPr>
          <w:rFonts w:ascii="仿宋" w:hAnsi="仿宋" w:eastAsia="仿宋"/>
          <w:snapToGrid/>
          <w:kern w:val="2"/>
          <w:sz w:val="32"/>
          <w:lang w:eastAsia="zh-CN"/>
        </w:rPr>
      </w:pPr>
      <w:r>
        <w:rPr>
          <w:rFonts w:hint="eastAsia" w:ascii="仿宋" w:hAnsi="仿宋" w:eastAsia="仿宋"/>
          <w:snapToGrid/>
          <w:kern w:val="2"/>
          <w:sz w:val="32"/>
          <w:lang w:eastAsia="zh-CN"/>
        </w:rPr>
        <w:t>以上材料均以 pdf 彩色扫描件提供。</w:t>
      </w:r>
    </w:p>
    <w:p>
      <w:pPr>
        <w:pStyle w:val="3"/>
        <w:numPr>
          <w:ilvl w:val="0"/>
          <w:numId w:val="4"/>
        </w:numPr>
        <w:spacing w:before="68" w:line="560" w:lineRule="exact"/>
        <w:ind w:right="7"/>
        <w:outlineLvl w:val="0"/>
        <w:rPr>
          <w:rFonts w:hint="default" w:ascii="黑体" w:hAnsi="黑体" w:eastAsia="黑体"/>
          <w:snapToGrid/>
          <w:kern w:val="2"/>
          <w:sz w:val="32"/>
          <w:lang w:eastAsia="zh-CN"/>
        </w:rPr>
      </w:pPr>
      <w:r>
        <w:rPr>
          <w:rFonts w:ascii="黑体" w:hAnsi="黑体" w:eastAsia="黑体"/>
          <w:snapToGrid/>
          <w:kern w:val="2"/>
          <w:sz w:val="32"/>
          <w:lang w:eastAsia="zh-CN"/>
        </w:rPr>
        <w:t xml:space="preserve"> 提问截止时间和答复时间</w:t>
      </w:r>
    </w:p>
    <w:p>
      <w:pPr>
        <w:pStyle w:val="3"/>
        <w:numPr>
          <w:ilvl w:val="0"/>
          <w:numId w:val="5"/>
        </w:numPr>
        <w:spacing w:before="68" w:line="560" w:lineRule="exact"/>
        <w:ind w:right="7" w:firstLine="640"/>
        <w:outlineLvl w:val="1"/>
        <w:rPr>
          <w:rFonts w:hint="eastAsia" w:ascii="仿宋" w:hAnsi="仿宋" w:eastAsia="仿宋"/>
          <w:snapToGrid/>
          <w:kern w:val="2"/>
          <w:sz w:val="32"/>
          <w:lang w:val="en-US" w:eastAsia="zh-CN"/>
        </w:rPr>
      </w:pPr>
      <w:r>
        <w:rPr>
          <w:rFonts w:hint="eastAsia" w:ascii="仿宋" w:hAnsi="仿宋" w:eastAsia="仿宋"/>
          <w:snapToGrid/>
          <w:kern w:val="2"/>
          <w:sz w:val="32"/>
          <w:lang w:val="en-US" w:eastAsia="zh-CN"/>
        </w:rPr>
        <w:t>各投标人对招标文件有疑义的，应当向招标人发送邮件一次性提出问题。</w:t>
      </w:r>
      <w:bookmarkStart w:id="0" w:name="OLE_LINK3"/>
    </w:p>
    <w:p>
      <w:pPr>
        <w:pStyle w:val="3"/>
        <w:numPr>
          <w:ilvl w:val="0"/>
          <w:numId w:val="5"/>
        </w:numPr>
        <w:spacing w:before="68" w:line="560" w:lineRule="exact"/>
        <w:ind w:right="7" w:firstLine="640"/>
        <w:outlineLvl w:val="1"/>
        <w:rPr>
          <w:rFonts w:ascii="仿宋" w:hAnsi="仿宋" w:eastAsia="仿宋"/>
          <w:snapToGrid/>
          <w:kern w:val="2"/>
          <w:sz w:val="32"/>
          <w:lang w:eastAsia="zh-CN"/>
        </w:rPr>
      </w:pPr>
      <w:r>
        <w:rPr>
          <w:rFonts w:hint="eastAsia" w:ascii="仿宋" w:hAnsi="仿宋" w:eastAsia="仿宋"/>
          <w:snapToGrid/>
          <w:kern w:val="2"/>
          <w:sz w:val="32"/>
          <w:lang w:eastAsia="zh-CN"/>
        </w:rPr>
        <w:t>提问截止时间为北京时间 2024年</w:t>
      </w:r>
      <w:r>
        <w:rPr>
          <w:rFonts w:ascii="仿宋" w:hAnsi="仿宋" w:eastAsia="仿宋"/>
          <w:snapToGrid/>
          <w:kern w:val="2"/>
          <w:sz w:val="32"/>
          <w:lang w:eastAsia="zh-CN"/>
        </w:rPr>
        <w:t>7</w:t>
      </w:r>
      <w:r>
        <w:rPr>
          <w:rFonts w:hint="eastAsia" w:ascii="仿宋" w:hAnsi="仿宋" w:eastAsia="仿宋"/>
          <w:snapToGrid/>
          <w:kern w:val="2"/>
          <w:sz w:val="32"/>
          <w:lang w:eastAsia="zh-CN"/>
        </w:rPr>
        <w:t>月</w:t>
      </w:r>
      <w:r>
        <w:rPr>
          <w:rFonts w:ascii="仿宋" w:hAnsi="仿宋" w:eastAsia="仿宋"/>
          <w:snapToGrid/>
          <w:kern w:val="2"/>
          <w:sz w:val="32"/>
          <w:lang w:eastAsia="zh-CN"/>
        </w:rPr>
        <w:t>26</w:t>
      </w:r>
      <w:r>
        <w:rPr>
          <w:rFonts w:hint="eastAsia" w:ascii="仿宋" w:hAnsi="仿宋" w:eastAsia="仿宋"/>
          <w:snapToGrid/>
          <w:kern w:val="2"/>
          <w:sz w:val="32"/>
          <w:lang w:eastAsia="zh-CN"/>
        </w:rPr>
        <w:t>日</w:t>
      </w:r>
      <w:r>
        <w:rPr>
          <w:rFonts w:hint="eastAsia" w:ascii="仿宋" w:hAnsi="仿宋" w:eastAsia="仿宋"/>
          <w:snapToGrid/>
          <w:kern w:val="2"/>
          <w:sz w:val="32"/>
          <w:lang w:val="en-US" w:eastAsia="zh-CN"/>
        </w:rPr>
        <w:t xml:space="preserve"> </w:t>
      </w:r>
      <w:r>
        <w:rPr>
          <w:rFonts w:hint="eastAsia" w:ascii="仿宋" w:hAnsi="仿宋" w:eastAsia="仿宋"/>
          <w:snapToGrid/>
          <w:kern w:val="2"/>
          <w:sz w:val="32"/>
          <w:lang w:eastAsia="zh-CN"/>
        </w:rPr>
        <w:t>9:</w:t>
      </w:r>
      <w:bookmarkEnd w:id="0"/>
      <w:r>
        <w:rPr>
          <w:rFonts w:hint="eastAsia" w:ascii="仿宋" w:hAnsi="仿宋" w:eastAsia="仿宋"/>
          <w:snapToGrid/>
          <w:kern w:val="2"/>
          <w:sz w:val="32"/>
          <w:lang w:eastAsia="zh-CN"/>
        </w:rPr>
        <w:t>00。</w:t>
      </w:r>
    </w:p>
    <w:p>
      <w:pPr>
        <w:pStyle w:val="3"/>
        <w:numPr>
          <w:ilvl w:val="0"/>
          <w:numId w:val="5"/>
        </w:numPr>
        <w:spacing w:before="68" w:line="560" w:lineRule="exact"/>
        <w:ind w:right="7" w:firstLine="640"/>
        <w:outlineLvl w:val="1"/>
        <w:rPr>
          <w:rFonts w:ascii="仿宋" w:hAnsi="仿宋" w:eastAsia="仿宋"/>
          <w:snapToGrid/>
          <w:kern w:val="2"/>
          <w:sz w:val="32"/>
          <w:lang w:eastAsia="zh-CN"/>
        </w:rPr>
      </w:pPr>
      <w:r>
        <w:rPr>
          <w:rFonts w:hint="eastAsia" w:ascii="仿宋" w:hAnsi="仿宋" w:eastAsia="仿宋"/>
          <w:snapToGrid/>
          <w:kern w:val="2"/>
          <w:sz w:val="32"/>
          <w:lang w:eastAsia="zh-CN"/>
        </w:rPr>
        <w:t>答复截止时间为北京时间 2024年</w:t>
      </w:r>
      <w:r>
        <w:rPr>
          <w:rFonts w:ascii="仿宋" w:hAnsi="仿宋" w:eastAsia="仿宋"/>
          <w:snapToGrid/>
          <w:kern w:val="2"/>
          <w:sz w:val="32"/>
          <w:lang w:eastAsia="zh-CN"/>
        </w:rPr>
        <w:t>7</w:t>
      </w:r>
      <w:r>
        <w:rPr>
          <w:rFonts w:hint="eastAsia" w:ascii="仿宋" w:hAnsi="仿宋" w:eastAsia="仿宋"/>
          <w:snapToGrid/>
          <w:kern w:val="2"/>
          <w:sz w:val="32"/>
          <w:lang w:eastAsia="zh-CN"/>
        </w:rPr>
        <w:t>月</w:t>
      </w:r>
      <w:r>
        <w:rPr>
          <w:rFonts w:ascii="仿宋" w:hAnsi="仿宋" w:eastAsia="仿宋"/>
          <w:snapToGrid/>
          <w:kern w:val="2"/>
          <w:sz w:val="32"/>
          <w:lang w:eastAsia="zh-CN"/>
        </w:rPr>
        <w:t>31</w:t>
      </w:r>
      <w:r>
        <w:rPr>
          <w:rFonts w:hint="eastAsia" w:ascii="仿宋" w:hAnsi="仿宋" w:eastAsia="仿宋"/>
          <w:snapToGrid/>
          <w:kern w:val="2"/>
          <w:sz w:val="32"/>
          <w:lang w:eastAsia="zh-CN"/>
        </w:rPr>
        <w:t>日</w:t>
      </w:r>
      <w:r>
        <w:rPr>
          <w:rFonts w:hint="eastAsia" w:ascii="仿宋" w:hAnsi="仿宋" w:eastAsia="仿宋"/>
          <w:snapToGrid/>
          <w:kern w:val="2"/>
          <w:sz w:val="32"/>
          <w:lang w:val="en-US" w:eastAsia="zh-CN"/>
        </w:rPr>
        <w:t xml:space="preserve"> </w:t>
      </w:r>
      <w:r>
        <w:rPr>
          <w:rFonts w:hint="eastAsia" w:ascii="仿宋" w:hAnsi="仿宋" w:eastAsia="仿宋"/>
          <w:snapToGrid/>
          <w:kern w:val="2"/>
          <w:sz w:val="32"/>
          <w:lang w:eastAsia="zh-CN"/>
        </w:rPr>
        <w:t>18:00，通过邮件统一回复。</w:t>
      </w:r>
    </w:p>
    <w:p>
      <w:pPr>
        <w:pStyle w:val="3"/>
        <w:spacing w:before="68" w:line="560" w:lineRule="exact"/>
        <w:ind w:right="7"/>
        <w:outlineLvl w:val="0"/>
        <w:rPr>
          <w:rFonts w:hint="default" w:ascii="黑体" w:hAnsi="黑体" w:eastAsia="黑体"/>
          <w:snapToGrid/>
          <w:kern w:val="2"/>
          <w:sz w:val="32"/>
          <w:lang w:eastAsia="zh-CN"/>
        </w:rPr>
      </w:pPr>
      <w:r>
        <w:rPr>
          <w:rFonts w:ascii="黑体" w:hAnsi="黑体" w:eastAsia="黑体"/>
          <w:snapToGrid/>
          <w:kern w:val="2"/>
          <w:sz w:val="32"/>
          <w:lang w:eastAsia="zh-CN"/>
        </w:rPr>
        <w:t>七、投标截止时间、开标时间</w:t>
      </w:r>
      <w:r>
        <w:rPr>
          <w:rFonts w:ascii="黑体" w:hAnsi="黑体"/>
          <w:snapToGrid/>
          <w:kern w:val="2"/>
          <w:sz w:val="32"/>
          <w:lang w:eastAsia="zh-CN"/>
        </w:rPr>
        <w:t>：</w:t>
      </w:r>
    </w:p>
    <w:p>
      <w:pPr>
        <w:pStyle w:val="3"/>
        <w:numPr>
          <w:ilvl w:val="0"/>
          <w:numId w:val="6"/>
        </w:numPr>
        <w:spacing w:before="68" w:line="560" w:lineRule="exact"/>
        <w:ind w:right="7" w:firstLine="640"/>
        <w:outlineLvl w:val="1"/>
        <w:rPr>
          <w:rFonts w:hint="default" w:ascii="仿宋" w:hAnsi="仿宋" w:eastAsia="仿宋" w:cstheme="minorBidi"/>
          <w:snapToGrid/>
          <w:color w:val="000000"/>
          <w:kern w:val="2"/>
          <w:sz w:val="32"/>
          <w:szCs w:val="24"/>
          <w:lang w:val="en-US" w:eastAsia="zh-CN" w:bidi="ar-SA"/>
        </w:rPr>
      </w:pPr>
      <w:r>
        <w:rPr>
          <w:rFonts w:hint="eastAsia" w:ascii="仿宋" w:hAnsi="仿宋" w:eastAsia="仿宋" w:cstheme="minorBidi"/>
          <w:snapToGrid/>
          <w:color w:val="000000"/>
          <w:kern w:val="2"/>
          <w:sz w:val="32"/>
          <w:szCs w:val="24"/>
          <w:lang w:val="en-US" w:eastAsia="zh-CN" w:bidi="ar-SA"/>
        </w:rPr>
        <w:t>投标截至时间：北京时间 2024年8月5日 10:00</w:t>
      </w:r>
    </w:p>
    <w:p>
      <w:pPr>
        <w:pStyle w:val="3"/>
        <w:numPr>
          <w:ilvl w:val="0"/>
          <w:numId w:val="6"/>
        </w:numPr>
        <w:spacing w:before="68" w:line="560" w:lineRule="exact"/>
        <w:ind w:right="7" w:firstLine="640"/>
        <w:outlineLvl w:val="1"/>
        <w:rPr>
          <w:rFonts w:hint="default" w:ascii="仿宋" w:hAnsi="仿宋" w:eastAsia="仿宋" w:cstheme="minorBidi"/>
          <w:snapToGrid/>
          <w:color w:val="000000"/>
          <w:kern w:val="2"/>
          <w:sz w:val="32"/>
          <w:szCs w:val="24"/>
          <w:lang w:val="en-US" w:eastAsia="zh-CN" w:bidi="ar-SA"/>
        </w:rPr>
      </w:pPr>
      <w:r>
        <w:rPr>
          <w:rFonts w:hint="eastAsia" w:ascii="仿宋" w:hAnsi="仿宋" w:eastAsia="仿宋" w:cstheme="minorBidi"/>
          <w:snapToGrid/>
          <w:color w:val="000000"/>
          <w:kern w:val="2"/>
          <w:sz w:val="32"/>
          <w:szCs w:val="24"/>
          <w:lang w:val="en-US" w:eastAsia="zh-CN" w:bidi="ar-SA"/>
        </w:rPr>
        <w:t>开标时间:     北京时间 2024年8月5日 10:00</w:t>
      </w:r>
    </w:p>
    <w:p>
      <w:pPr>
        <w:pStyle w:val="3"/>
        <w:spacing w:before="68" w:line="560" w:lineRule="exact"/>
        <w:ind w:right="7"/>
        <w:outlineLvl w:val="0"/>
        <w:rPr>
          <w:rFonts w:hint="default" w:ascii="黑体" w:hAnsi="黑体" w:eastAsia="黑体"/>
          <w:snapToGrid/>
          <w:kern w:val="2"/>
          <w:sz w:val="32"/>
          <w:lang w:eastAsia="zh-CN"/>
        </w:rPr>
      </w:pPr>
      <w:r>
        <w:rPr>
          <w:rFonts w:ascii="黑体" w:hAnsi="黑体" w:eastAsia="黑体"/>
          <w:snapToGrid/>
          <w:kern w:val="2"/>
          <w:sz w:val="32"/>
          <w:lang w:eastAsia="zh-CN"/>
        </w:rPr>
        <w:t>八、投标地点</w:t>
      </w:r>
      <w:r>
        <w:rPr>
          <w:rFonts w:ascii="黑体" w:hAnsi="黑体"/>
          <w:snapToGrid/>
          <w:kern w:val="2"/>
          <w:sz w:val="32"/>
          <w:lang w:eastAsia="zh-CN"/>
        </w:rPr>
        <w:t>：</w:t>
      </w:r>
    </w:p>
    <w:p>
      <w:pPr>
        <w:spacing w:before="68" w:line="560" w:lineRule="exact"/>
        <w:ind w:firstLine="640" w:firstLineChars="200"/>
        <w:rPr>
          <w:rFonts w:ascii="仿宋" w:hAnsi="仿宋" w:eastAsia="仿宋"/>
          <w:snapToGrid/>
          <w:kern w:val="2"/>
          <w:sz w:val="32"/>
          <w:lang w:eastAsia="zh-CN"/>
        </w:rPr>
      </w:pPr>
      <w:r>
        <w:rPr>
          <w:rFonts w:hint="eastAsia" w:ascii="仿宋" w:hAnsi="仿宋" w:eastAsia="仿宋"/>
          <w:snapToGrid/>
          <w:kern w:val="2"/>
          <w:sz w:val="32"/>
          <w:lang w:eastAsia="zh-CN"/>
        </w:rPr>
        <w:t>广东省深圳市福田区福田路24号海岸环庆大厦4201楼</w:t>
      </w:r>
    </w:p>
    <w:p>
      <w:pPr>
        <w:pStyle w:val="3"/>
        <w:spacing w:before="68" w:line="560" w:lineRule="exact"/>
        <w:ind w:right="7"/>
        <w:outlineLvl w:val="0"/>
        <w:rPr>
          <w:rFonts w:hint="default" w:ascii="黑体" w:hAnsi="黑体" w:eastAsia="黑体"/>
          <w:snapToGrid/>
          <w:kern w:val="2"/>
          <w:sz w:val="32"/>
          <w:lang w:eastAsia="zh-CN"/>
        </w:rPr>
      </w:pPr>
      <w:r>
        <w:rPr>
          <w:rFonts w:ascii="黑体" w:hAnsi="黑体" w:eastAsia="黑体"/>
          <w:snapToGrid/>
          <w:kern w:val="2"/>
          <w:sz w:val="32"/>
          <w:lang w:eastAsia="zh-CN"/>
        </w:rPr>
        <w:t>九、对本项目的询问请按照以下方式联系：</w:t>
      </w:r>
    </w:p>
    <w:p>
      <w:pPr>
        <w:spacing w:before="68" w:line="560" w:lineRule="exact"/>
        <w:ind w:firstLine="640" w:firstLineChars="200"/>
        <w:rPr>
          <w:rFonts w:ascii="仿宋" w:hAnsi="仿宋" w:eastAsia="仿宋"/>
          <w:snapToGrid/>
          <w:kern w:val="2"/>
          <w:sz w:val="32"/>
          <w:lang w:eastAsia="zh-CN"/>
        </w:rPr>
      </w:pPr>
      <w:r>
        <w:rPr>
          <w:rFonts w:hint="eastAsia" w:ascii="仿宋" w:hAnsi="仿宋" w:eastAsia="仿宋"/>
          <w:snapToGrid/>
          <w:kern w:val="2"/>
          <w:sz w:val="32"/>
          <w:lang w:eastAsia="zh-CN"/>
        </w:rPr>
        <w:t>联 系 人： 张伟</w:t>
      </w:r>
    </w:p>
    <w:p>
      <w:pPr>
        <w:spacing w:before="68" w:line="560" w:lineRule="exact"/>
        <w:ind w:firstLine="640" w:firstLineChars="200"/>
        <w:rPr>
          <w:rFonts w:ascii="仿宋" w:hAnsi="仿宋" w:eastAsia="仿宋"/>
          <w:snapToGrid/>
          <w:kern w:val="2"/>
          <w:sz w:val="32"/>
          <w:lang w:eastAsia="zh-CN"/>
        </w:rPr>
      </w:pPr>
      <w:r>
        <w:rPr>
          <w:rFonts w:hint="eastAsia" w:ascii="仿宋" w:hAnsi="仿宋" w:eastAsia="仿宋"/>
          <w:snapToGrid/>
          <w:kern w:val="2"/>
          <w:sz w:val="32"/>
          <w:lang w:eastAsia="zh-CN"/>
        </w:rPr>
        <w:t>电    话： +0755 36838307</w:t>
      </w:r>
    </w:p>
    <w:p>
      <w:pPr>
        <w:spacing w:before="68" w:line="560" w:lineRule="exact"/>
        <w:ind w:firstLine="640" w:firstLineChars="200"/>
        <w:rPr>
          <w:rFonts w:ascii="仿宋" w:hAnsi="仿宋" w:eastAsia="仿宋"/>
          <w:snapToGrid/>
          <w:color w:val="auto"/>
          <w:kern w:val="2"/>
          <w:sz w:val="32"/>
          <w:lang w:eastAsia="zh-CN"/>
        </w:rPr>
      </w:pPr>
      <w:r>
        <w:rPr>
          <w:rFonts w:hint="eastAsia" w:ascii="仿宋" w:hAnsi="仿宋" w:eastAsia="仿宋"/>
          <w:snapToGrid/>
          <w:kern w:val="2"/>
          <w:sz w:val="32"/>
          <w:lang w:eastAsia="zh-CN"/>
        </w:rPr>
        <w:t>邮    箱：</w:t>
      </w:r>
      <w:r>
        <w:rPr>
          <w:rFonts w:hint="eastAsia" w:ascii="仿宋" w:hAnsi="仿宋" w:eastAsia="仿宋"/>
          <w:snapToGrid/>
          <w:color w:val="FF0000"/>
          <w:kern w:val="2"/>
          <w:sz w:val="32"/>
          <w:lang w:eastAsia="zh-CN"/>
        </w:rPr>
        <w:t xml:space="preserve"> </w:t>
      </w:r>
      <w:r>
        <w:rPr>
          <w:rFonts w:hint="eastAsia" w:ascii="仿宋" w:hAnsi="仿宋" w:eastAsia="仿宋"/>
          <w:snapToGrid/>
          <w:color w:val="auto"/>
          <w:kern w:val="2"/>
          <w:sz w:val="32"/>
          <w:lang w:eastAsia="zh-CN"/>
        </w:rPr>
        <w:t>zhangwei@chinalife.com.hk</w:t>
      </w:r>
    </w:p>
    <w:p>
      <w:pPr>
        <w:spacing w:before="68" w:line="560" w:lineRule="exact"/>
        <w:ind w:firstLine="640" w:firstLineChars="200"/>
        <w:rPr>
          <w:rFonts w:ascii="仿宋" w:hAnsi="仿宋" w:eastAsia="仿宋"/>
          <w:snapToGrid/>
          <w:kern w:val="2"/>
          <w:sz w:val="32"/>
          <w:lang w:eastAsia="zh-CN"/>
        </w:rPr>
      </w:pPr>
      <w:r>
        <w:rPr>
          <w:rFonts w:hint="eastAsia" w:ascii="仿宋" w:hAnsi="仿宋" w:eastAsia="仿宋"/>
          <w:snapToGrid/>
          <w:kern w:val="2"/>
          <w:sz w:val="32"/>
          <w:lang w:eastAsia="zh-CN"/>
        </w:rPr>
        <w:t>地    址： 广东省深圳市福田区福田路24号海岸环庆大厦35楼</w:t>
      </w:r>
    </w:p>
    <w:p>
      <w:pPr>
        <w:rPr>
          <w:lang w:eastAsia="zh-CN"/>
        </w:rPr>
      </w:pPr>
    </w:p>
    <w:sectPr>
      <w:pgSz w:w="11907" w:h="16839"/>
      <w:pgMar w:top="1431" w:right="1262" w:bottom="908" w:left="1185"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24F60"/>
    <w:multiLevelType w:val="multilevel"/>
    <w:tmpl w:val="81724F60"/>
    <w:lvl w:ilvl="0" w:tentative="0">
      <w:start w:val="1"/>
      <w:numFmt w:val="decimal"/>
      <w:suff w:val="nothing"/>
      <w:lvlText w:val="%1．"/>
      <w:lvlJc w:val="left"/>
      <w:pPr>
        <w:ind w:left="0" w:firstLine="400"/>
      </w:pPr>
      <w:rPr>
        <w:rFonts w:hint="default"/>
        <w:u w:val="none"/>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B1729B5F"/>
    <w:multiLevelType w:val="multilevel"/>
    <w:tmpl w:val="B1729B5F"/>
    <w:lvl w:ilvl="0" w:tentative="0">
      <w:start w:val="1"/>
      <w:numFmt w:val="decimal"/>
      <w:suff w:val="nothing"/>
      <w:lvlText w:val="%1．"/>
      <w:lvlJc w:val="left"/>
      <w:pPr>
        <w:ind w:left="0" w:firstLine="400"/>
      </w:pPr>
      <w:rPr>
        <w:rFonts w:hint="default"/>
        <w:u w:val="none"/>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05426A73"/>
    <w:multiLevelType w:val="multilevel"/>
    <w:tmpl w:val="05426A73"/>
    <w:lvl w:ilvl="0" w:tentative="0">
      <w:start w:val="6"/>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3653A95"/>
    <w:multiLevelType w:val="singleLevel"/>
    <w:tmpl w:val="13653A95"/>
    <w:lvl w:ilvl="0" w:tentative="0">
      <w:start w:val="1"/>
      <w:numFmt w:val="decimal"/>
      <w:suff w:val="nothing"/>
      <w:lvlText w:val="%1．"/>
      <w:lvlJc w:val="left"/>
      <w:pPr>
        <w:ind w:left="0" w:firstLine="400"/>
      </w:pPr>
      <w:rPr>
        <w:rFonts w:hint="default"/>
      </w:rPr>
    </w:lvl>
  </w:abstractNum>
  <w:abstractNum w:abstractNumId="4">
    <w:nsid w:val="43F45A90"/>
    <w:multiLevelType w:val="multilevel"/>
    <w:tmpl w:val="43F45A90"/>
    <w:lvl w:ilvl="0" w:tentative="0">
      <w:start w:val="1"/>
      <w:numFmt w:val="decimal"/>
      <w:suff w:val="nothing"/>
      <w:lvlText w:val="%1．"/>
      <w:lvlJc w:val="left"/>
      <w:pPr>
        <w:ind w:left="0" w:firstLine="400"/>
      </w:pPr>
      <w:rPr>
        <w:rFonts w:hint="default"/>
        <w:u w:val="none"/>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5">
    <w:nsid w:val="54587C84"/>
    <w:multiLevelType w:val="multilevel"/>
    <w:tmpl w:val="54587C84"/>
    <w:lvl w:ilvl="0" w:tentative="0">
      <w:start w:val="1"/>
      <w:numFmt w:val="decimal"/>
      <w:lvlText w:val="(%1)"/>
      <w:lvlJc w:val="left"/>
      <w:pPr>
        <w:ind w:left="1080" w:hanging="440"/>
      </w:pPr>
      <w:rPr>
        <w:rFonts w:hint="default"/>
        <w:u w:val="none"/>
      </w:rPr>
    </w:lvl>
    <w:lvl w:ilvl="1" w:tentative="0">
      <w:start w:val="1"/>
      <w:numFmt w:val="lowerLetter"/>
      <w:lvlText w:val="%2)"/>
      <w:lvlJc w:val="left"/>
      <w:pPr>
        <w:ind w:left="1520" w:hanging="440"/>
      </w:pPr>
      <w:rPr>
        <w:rFonts w:hint="default"/>
        <w:u w:val="none"/>
      </w:rPr>
    </w:lvl>
    <w:lvl w:ilvl="2" w:tentative="0">
      <w:start w:val="1"/>
      <w:numFmt w:val="lowerRoman"/>
      <w:lvlText w:val="%3."/>
      <w:lvlJc w:val="right"/>
      <w:pPr>
        <w:ind w:left="1960" w:hanging="440"/>
      </w:pPr>
      <w:rPr>
        <w:rFonts w:hint="default"/>
        <w:u w:val="none"/>
      </w:rPr>
    </w:lvl>
    <w:lvl w:ilvl="3" w:tentative="0">
      <w:start w:val="1"/>
      <w:numFmt w:val="decimal"/>
      <w:lvlText w:val="%4."/>
      <w:lvlJc w:val="left"/>
      <w:pPr>
        <w:ind w:left="2400" w:hanging="440"/>
      </w:pPr>
      <w:rPr>
        <w:rFonts w:hint="default"/>
        <w:u w:val="none"/>
      </w:rPr>
    </w:lvl>
    <w:lvl w:ilvl="4" w:tentative="0">
      <w:start w:val="1"/>
      <w:numFmt w:val="lowerLetter"/>
      <w:lvlText w:val="%5)"/>
      <w:lvlJc w:val="left"/>
      <w:pPr>
        <w:ind w:left="2840" w:hanging="440"/>
      </w:pPr>
      <w:rPr>
        <w:rFonts w:hint="default"/>
        <w:u w:val="none"/>
      </w:rPr>
    </w:lvl>
    <w:lvl w:ilvl="5" w:tentative="0">
      <w:start w:val="1"/>
      <w:numFmt w:val="lowerRoman"/>
      <w:lvlText w:val="%6."/>
      <w:lvlJc w:val="right"/>
      <w:pPr>
        <w:ind w:left="3280" w:hanging="440"/>
      </w:pPr>
      <w:rPr>
        <w:rFonts w:hint="default"/>
        <w:u w:val="none"/>
      </w:rPr>
    </w:lvl>
    <w:lvl w:ilvl="6" w:tentative="0">
      <w:start w:val="1"/>
      <w:numFmt w:val="decimal"/>
      <w:lvlText w:val="%7."/>
      <w:lvlJc w:val="left"/>
      <w:pPr>
        <w:ind w:left="3720" w:hanging="440"/>
      </w:pPr>
      <w:rPr>
        <w:rFonts w:hint="default"/>
        <w:u w:val="none"/>
      </w:rPr>
    </w:lvl>
    <w:lvl w:ilvl="7" w:tentative="0">
      <w:start w:val="1"/>
      <w:numFmt w:val="lowerLetter"/>
      <w:lvlText w:val="%8)"/>
      <w:lvlJc w:val="left"/>
      <w:pPr>
        <w:ind w:left="4160" w:hanging="440"/>
      </w:pPr>
      <w:rPr>
        <w:rFonts w:hint="default"/>
        <w:u w:val="none"/>
      </w:rPr>
    </w:lvl>
    <w:lvl w:ilvl="8" w:tentative="0">
      <w:start w:val="1"/>
      <w:numFmt w:val="lowerRoman"/>
      <w:lvlText w:val="%9."/>
      <w:lvlJc w:val="right"/>
      <w:pPr>
        <w:ind w:left="4600" w:hanging="440"/>
      </w:pPr>
      <w:rPr>
        <w:rFonts w:hint="default"/>
        <w:u w:val="none"/>
      </w:rPr>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lYjVlMmJjOTE4ZjQ4OTUwZTFlMmIyOTdhZmI3NzIifQ=="/>
  </w:docVars>
  <w:rsids>
    <w:rsidRoot w:val="00172A27"/>
    <w:rsid w:val="00007E0F"/>
    <w:rsid w:val="00026314"/>
    <w:rsid w:val="00066471"/>
    <w:rsid w:val="000B0B95"/>
    <w:rsid w:val="000B2A66"/>
    <w:rsid w:val="000B2BD6"/>
    <w:rsid w:val="000B4CDB"/>
    <w:rsid w:val="000B5C92"/>
    <w:rsid w:val="000D20D9"/>
    <w:rsid w:val="0010607B"/>
    <w:rsid w:val="0013157F"/>
    <w:rsid w:val="00132190"/>
    <w:rsid w:val="00167251"/>
    <w:rsid w:val="00172A27"/>
    <w:rsid w:val="00173BC0"/>
    <w:rsid w:val="001944F6"/>
    <w:rsid w:val="001B77EE"/>
    <w:rsid w:val="00212E5D"/>
    <w:rsid w:val="00216831"/>
    <w:rsid w:val="00227DE1"/>
    <w:rsid w:val="00271B67"/>
    <w:rsid w:val="002B1FD1"/>
    <w:rsid w:val="002D35F0"/>
    <w:rsid w:val="003028B6"/>
    <w:rsid w:val="00303C0F"/>
    <w:rsid w:val="00321C56"/>
    <w:rsid w:val="003340F4"/>
    <w:rsid w:val="0036386F"/>
    <w:rsid w:val="003B4ADC"/>
    <w:rsid w:val="003C38E0"/>
    <w:rsid w:val="003D1F2E"/>
    <w:rsid w:val="00402A31"/>
    <w:rsid w:val="00413867"/>
    <w:rsid w:val="00437868"/>
    <w:rsid w:val="00481D21"/>
    <w:rsid w:val="004B6F50"/>
    <w:rsid w:val="004E166D"/>
    <w:rsid w:val="005133A3"/>
    <w:rsid w:val="0056463A"/>
    <w:rsid w:val="00576AA7"/>
    <w:rsid w:val="005C53F3"/>
    <w:rsid w:val="00605B83"/>
    <w:rsid w:val="00612BA9"/>
    <w:rsid w:val="006233C8"/>
    <w:rsid w:val="00647163"/>
    <w:rsid w:val="00662505"/>
    <w:rsid w:val="006963BC"/>
    <w:rsid w:val="006A39A8"/>
    <w:rsid w:val="006C7002"/>
    <w:rsid w:val="00734B41"/>
    <w:rsid w:val="00756293"/>
    <w:rsid w:val="007755A1"/>
    <w:rsid w:val="007A163C"/>
    <w:rsid w:val="007C6352"/>
    <w:rsid w:val="0081645A"/>
    <w:rsid w:val="00863568"/>
    <w:rsid w:val="00890831"/>
    <w:rsid w:val="008D2B30"/>
    <w:rsid w:val="008F2634"/>
    <w:rsid w:val="008F650E"/>
    <w:rsid w:val="009031E0"/>
    <w:rsid w:val="00915516"/>
    <w:rsid w:val="00990DC5"/>
    <w:rsid w:val="009B2FB1"/>
    <w:rsid w:val="009C26FD"/>
    <w:rsid w:val="009C487F"/>
    <w:rsid w:val="009E3019"/>
    <w:rsid w:val="009F1DDD"/>
    <w:rsid w:val="00A44E42"/>
    <w:rsid w:val="00A62C89"/>
    <w:rsid w:val="00A717C1"/>
    <w:rsid w:val="00A83573"/>
    <w:rsid w:val="00AC2D6F"/>
    <w:rsid w:val="00AD2B10"/>
    <w:rsid w:val="00B34B6E"/>
    <w:rsid w:val="00B45847"/>
    <w:rsid w:val="00B46170"/>
    <w:rsid w:val="00B90219"/>
    <w:rsid w:val="00BA3F37"/>
    <w:rsid w:val="00BA62AB"/>
    <w:rsid w:val="00C022FC"/>
    <w:rsid w:val="00C102B0"/>
    <w:rsid w:val="00C51A13"/>
    <w:rsid w:val="00CA3273"/>
    <w:rsid w:val="00CA4698"/>
    <w:rsid w:val="00CE7626"/>
    <w:rsid w:val="00D3695B"/>
    <w:rsid w:val="00D36A32"/>
    <w:rsid w:val="00D765C4"/>
    <w:rsid w:val="00DC3A1F"/>
    <w:rsid w:val="00DE3A63"/>
    <w:rsid w:val="00E159DB"/>
    <w:rsid w:val="00E37733"/>
    <w:rsid w:val="00E53417"/>
    <w:rsid w:val="00EB3839"/>
    <w:rsid w:val="00EC33D8"/>
    <w:rsid w:val="00EC6143"/>
    <w:rsid w:val="00ED66A6"/>
    <w:rsid w:val="00EF7D6A"/>
    <w:rsid w:val="00F167C2"/>
    <w:rsid w:val="00F3529D"/>
    <w:rsid w:val="00F85137"/>
    <w:rsid w:val="00FA5C78"/>
    <w:rsid w:val="00FC0207"/>
    <w:rsid w:val="02CC28CE"/>
    <w:rsid w:val="040167B9"/>
    <w:rsid w:val="07E36F7A"/>
    <w:rsid w:val="0EE7435D"/>
    <w:rsid w:val="12C14F90"/>
    <w:rsid w:val="1C901421"/>
    <w:rsid w:val="2601616B"/>
    <w:rsid w:val="26D60AE7"/>
    <w:rsid w:val="27993FA3"/>
    <w:rsid w:val="2ADC70B0"/>
    <w:rsid w:val="2E7C6418"/>
    <w:rsid w:val="2F3861D2"/>
    <w:rsid w:val="310D15A9"/>
    <w:rsid w:val="310F7AE9"/>
    <w:rsid w:val="32146967"/>
    <w:rsid w:val="356D50C3"/>
    <w:rsid w:val="37255720"/>
    <w:rsid w:val="3751537A"/>
    <w:rsid w:val="39012548"/>
    <w:rsid w:val="3B35336F"/>
    <w:rsid w:val="3B715650"/>
    <w:rsid w:val="40401584"/>
    <w:rsid w:val="4A5B4CDC"/>
    <w:rsid w:val="4C4A43A6"/>
    <w:rsid w:val="4F207B46"/>
    <w:rsid w:val="4F365F84"/>
    <w:rsid w:val="565C0D53"/>
    <w:rsid w:val="56D91F51"/>
    <w:rsid w:val="592616D2"/>
    <w:rsid w:val="5DD02AA7"/>
    <w:rsid w:val="60361BA1"/>
    <w:rsid w:val="63A96660"/>
    <w:rsid w:val="668C4D18"/>
    <w:rsid w:val="68C22A13"/>
    <w:rsid w:val="6C4D5A28"/>
    <w:rsid w:val="6EA22EC6"/>
    <w:rsid w:val="71CA351A"/>
    <w:rsid w:val="71FFD32C"/>
    <w:rsid w:val="75721122"/>
    <w:rsid w:val="7DC14660"/>
    <w:rsid w:val="7EC140D3"/>
    <w:rsid w:val="997F7AF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kinsoku w:val="0"/>
      <w:autoSpaceDE w:val="0"/>
      <w:autoSpaceDN w:val="0"/>
      <w:adjustRightInd w:val="0"/>
      <w:snapToGrid w:val="0"/>
      <w:textAlignment w:val="baseline"/>
    </w:pPr>
    <w:rPr>
      <w:rFonts w:ascii="Arial" w:hAnsi="Arial" w:eastAsiaTheme="minorEastAsia" w:cstheme="minorBidi"/>
      <w:snapToGrid w:val="0"/>
      <w:color w:val="000000"/>
      <w:sz w:val="21"/>
      <w:szCs w:val="24"/>
      <w:lang w:val="en-US" w:eastAsia="en-US" w:bidi="ar-SA"/>
    </w:rPr>
  </w:style>
  <w:style w:type="paragraph" w:styleId="4">
    <w:name w:val="heading 3"/>
    <w:basedOn w:val="1"/>
    <w:next w:val="1"/>
    <w:link w:val="10"/>
    <w:qFormat/>
    <w:uiPriority w:val="0"/>
    <w:pPr>
      <w:widowControl w:val="0"/>
      <w:kinsoku/>
      <w:autoSpaceDE/>
      <w:autoSpaceDN/>
      <w:adjustRightInd/>
      <w:snapToGrid/>
      <w:spacing w:before="260" w:after="260"/>
      <w:jc w:val="both"/>
      <w:textAlignment w:val="auto"/>
      <w:outlineLvl w:val="2"/>
    </w:pPr>
    <w:rPr>
      <w:rFonts w:ascii="Calibri" w:hAnsi="Calibri"/>
      <w:b/>
      <w:bCs/>
      <w:snapToGrid/>
      <w:color w:val="auto"/>
      <w:sz w:val="32"/>
      <w:szCs w:val="32"/>
      <w:lang w:eastAsia="zh-CN"/>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w:basedOn w:val="3"/>
    <w:semiHidden/>
    <w:unhideWhenUsed/>
    <w:qFormat/>
    <w:uiPriority w:val="99"/>
    <w:pPr>
      <w:ind w:firstLine="420" w:firstLineChars="100"/>
    </w:pPr>
  </w:style>
  <w:style w:type="paragraph" w:styleId="3">
    <w:name w:val="Body Text"/>
    <w:basedOn w:val="1"/>
    <w:unhideWhenUsed/>
    <w:qFormat/>
    <w:uiPriority w:val="0"/>
    <w:rPr>
      <w:rFonts w:hint="eastAsia" w:ascii="宋体" w:hAnsi="宋体" w:eastAsia="宋体"/>
    </w:rPr>
  </w:style>
  <w:style w:type="paragraph" w:styleId="5">
    <w:name w:val="footer"/>
    <w:basedOn w:val="1"/>
    <w:link w:val="12"/>
    <w:uiPriority w:val="0"/>
    <w:pPr>
      <w:tabs>
        <w:tab w:val="center" w:pos="4153"/>
        <w:tab w:val="right" w:pos="8306"/>
      </w:tabs>
    </w:pPr>
    <w:rPr>
      <w:sz w:val="18"/>
      <w:szCs w:val="18"/>
    </w:rPr>
  </w:style>
  <w:style w:type="paragraph" w:styleId="6">
    <w:name w:val="header"/>
    <w:basedOn w:val="1"/>
    <w:link w:val="11"/>
    <w:uiPriority w:val="0"/>
    <w:pPr>
      <w:pBdr>
        <w:bottom w:val="single" w:color="auto" w:sz="6" w:space="1"/>
      </w:pBdr>
      <w:tabs>
        <w:tab w:val="center" w:pos="4153"/>
        <w:tab w:val="right" w:pos="8306"/>
      </w:tabs>
      <w:jc w:val="center"/>
    </w:pPr>
    <w:rPr>
      <w:sz w:val="18"/>
      <w:szCs w:val="18"/>
    </w:rPr>
  </w:style>
  <w:style w:type="paragraph" w:styleId="9">
    <w:name w:val="List Paragraph"/>
    <w:basedOn w:val="1"/>
    <w:unhideWhenUsed/>
    <w:uiPriority w:val="99"/>
    <w:pPr>
      <w:ind w:firstLine="420" w:firstLineChars="200"/>
    </w:pPr>
  </w:style>
  <w:style w:type="character" w:customStyle="1" w:styleId="10">
    <w:name w:val="标题 3 字符"/>
    <w:basedOn w:val="8"/>
    <w:link w:val="4"/>
    <w:qFormat/>
    <w:uiPriority w:val="0"/>
    <w:rPr>
      <w:rFonts w:ascii="Calibri" w:hAnsi="Calibri" w:eastAsiaTheme="minorEastAsia" w:cstheme="minorBidi"/>
      <w:b/>
      <w:bCs/>
      <w:sz w:val="32"/>
      <w:szCs w:val="32"/>
    </w:rPr>
  </w:style>
  <w:style w:type="character" w:customStyle="1" w:styleId="11">
    <w:name w:val="页眉 字符"/>
    <w:basedOn w:val="8"/>
    <w:link w:val="6"/>
    <w:uiPriority w:val="0"/>
    <w:rPr>
      <w:rFonts w:ascii="Arial" w:hAnsi="Arial" w:eastAsiaTheme="minorEastAsia" w:cstheme="minorBidi"/>
      <w:snapToGrid w:val="0"/>
      <w:color w:val="000000"/>
      <w:sz w:val="18"/>
      <w:szCs w:val="18"/>
      <w:lang w:eastAsia="en-US"/>
    </w:rPr>
  </w:style>
  <w:style w:type="character" w:customStyle="1" w:styleId="12">
    <w:name w:val="页脚 字符"/>
    <w:basedOn w:val="8"/>
    <w:link w:val="5"/>
    <w:uiPriority w:val="0"/>
    <w:rPr>
      <w:rFonts w:ascii="Arial" w:hAnsi="Arial" w:eastAsiaTheme="minorEastAsia" w:cstheme="minorBidi"/>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233</Words>
  <Characters>1332</Characters>
  <Lines>11</Lines>
  <Paragraphs>3</Paragraphs>
  <TotalTime>66</TotalTime>
  <ScaleCrop>false</ScaleCrop>
  <LinksUpToDate>false</LinksUpToDate>
  <CharactersWithSpaces>1562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2024-03-20T23:34:00Z</dcterms:created>
  <dc:creator>周维庭</dc:creator>
  <cp:lastModifiedBy>E1177</cp:lastModifiedBy>
  <dcterms:modified xsi:type="dcterms:W3CDTF">2024-07-15T03:16:25Z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F4E3CCE7F2814A418DBE36367661DA63_13</vt:lpwstr>
  </property>
</Properties>
</file>