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91" w:line="560" w:lineRule="exact"/>
        <w:ind w:left="3617"/>
        <w:outlineLvl w:val="0"/>
        <w:rPr>
          <w:rFonts w:ascii="方正小标宋简体" w:eastAsia="方正小标宋简体"/>
          <w:sz w:val="44"/>
          <w:szCs w:val="44"/>
          <w:lang w:eastAsia="zh-CN"/>
        </w:rPr>
      </w:pPr>
      <w:r>
        <w:rPr>
          <w:rFonts w:hint="eastAsia" w:ascii="方正小标宋简体" w:eastAsia="方正小标宋简体"/>
          <w:spacing w:val="-2"/>
          <w:sz w:val="44"/>
          <w:szCs w:val="44"/>
          <w:lang w:eastAsia="zh-CN"/>
          <w14:textOutline w14:w="5092" w14:cap="flat" w14:cmpd="sng" w14:algn="ctr">
            <w14:solidFill>
              <w14:srgbClr w14:val="000000"/>
            </w14:solidFill>
            <w14:prstDash w14:val="solid"/>
            <w14:miter w14:val="0"/>
          </w14:textOutline>
        </w:rPr>
        <w:t>招标公告</w:t>
      </w:r>
    </w:p>
    <w:p>
      <w:pPr>
        <w:spacing w:line="560" w:lineRule="exact"/>
        <w:rPr>
          <w:lang w:eastAsia="zh-CN"/>
        </w:rPr>
      </w:pPr>
    </w:p>
    <w:p>
      <w:pPr>
        <w:pStyle w:val="3"/>
        <w:spacing w:before="68" w:line="560" w:lineRule="exact"/>
        <w:ind w:right="6" w:firstLine="640" w:firstLineChars="200"/>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中国人寿保险（海外）股份有限公司就中国人寿保险（海外）股份有限公司采购网络安全软件系统和硬件设备维护保障服务项目进行公开招标，请合格投标人提交密封的投标文件。</w:t>
      </w:r>
    </w:p>
    <w:p>
      <w:pPr>
        <w:pStyle w:val="3"/>
        <w:spacing w:before="68" w:line="560" w:lineRule="exact"/>
        <w:ind w:right="6" w:firstLine="640" w:firstLineChars="200"/>
        <w:rPr>
          <w:rFonts w:ascii="仿宋" w:hAnsi="仿宋" w:eastAsia="仿宋" w:cstheme="minorEastAsia"/>
          <w:snapToGrid/>
          <w:kern w:val="2"/>
          <w:sz w:val="32"/>
          <w:szCs w:val="32"/>
          <w:highlight w:val="none"/>
          <w:lang w:eastAsia="zh-CN"/>
        </w:rPr>
      </w:pPr>
      <w:r>
        <w:rPr>
          <w:rFonts w:hint="eastAsia" w:ascii="仿宋" w:hAnsi="仿宋" w:eastAsia="仿宋" w:cstheme="minorEastAsia"/>
          <w:snapToGrid/>
          <w:kern w:val="2"/>
          <w:sz w:val="32"/>
          <w:szCs w:val="32"/>
          <w:highlight w:val="none"/>
          <w:lang w:eastAsia="zh-CN"/>
        </w:rPr>
        <w:t>公告日期：北京时间 202</w:t>
      </w:r>
      <w:r>
        <w:rPr>
          <w:rFonts w:ascii="仿宋" w:hAnsi="仿宋" w:eastAsia="仿宋" w:cstheme="minorEastAsia"/>
          <w:snapToGrid/>
          <w:kern w:val="2"/>
          <w:sz w:val="32"/>
          <w:szCs w:val="32"/>
          <w:highlight w:val="none"/>
          <w:lang w:eastAsia="zh-CN"/>
        </w:rPr>
        <w:t>4</w:t>
      </w:r>
      <w:r>
        <w:rPr>
          <w:rFonts w:hint="eastAsia" w:ascii="仿宋" w:hAnsi="仿宋" w:eastAsia="仿宋" w:cstheme="minorEastAsia"/>
          <w:snapToGrid/>
          <w:kern w:val="2"/>
          <w:sz w:val="32"/>
          <w:szCs w:val="32"/>
          <w:highlight w:val="none"/>
          <w:lang w:eastAsia="zh-CN"/>
        </w:rPr>
        <w:t>年</w:t>
      </w:r>
      <w:r>
        <w:rPr>
          <w:rFonts w:hint="eastAsia" w:ascii="仿宋" w:hAnsi="仿宋" w:eastAsia="仿宋" w:cstheme="minorEastAsia"/>
          <w:snapToGrid/>
          <w:kern w:val="2"/>
          <w:sz w:val="32"/>
          <w:szCs w:val="32"/>
          <w:highlight w:val="none"/>
          <w:lang w:val="en-US" w:eastAsia="zh-CN"/>
        </w:rPr>
        <w:t>8</w:t>
      </w:r>
      <w:r>
        <w:rPr>
          <w:rFonts w:hint="eastAsia" w:ascii="仿宋" w:hAnsi="仿宋" w:eastAsia="仿宋" w:cstheme="minorEastAsia"/>
          <w:snapToGrid/>
          <w:kern w:val="2"/>
          <w:sz w:val="32"/>
          <w:szCs w:val="32"/>
          <w:highlight w:val="none"/>
          <w:lang w:eastAsia="zh-CN"/>
        </w:rPr>
        <w:t>月</w:t>
      </w:r>
      <w:r>
        <w:rPr>
          <w:rFonts w:hint="eastAsia" w:ascii="仿宋" w:hAnsi="仿宋" w:eastAsia="仿宋" w:cstheme="minorEastAsia"/>
          <w:snapToGrid/>
          <w:kern w:val="2"/>
          <w:sz w:val="32"/>
          <w:szCs w:val="32"/>
          <w:highlight w:val="none"/>
          <w:lang w:val="en-US" w:eastAsia="zh-CN"/>
        </w:rPr>
        <w:t>15</w:t>
      </w:r>
      <w:r>
        <w:rPr>
          <w:rFonts w:hint="eastAsia" w:ascii="仿宋" w:hAnsi="仿宋" w:eastAsia="仿宋" w:cstheme="minorEastAsia"/>
          <w:snapToGrid/>
          <w:kern w:val="2"/>
          <w:sz w:val="32"/>
          <w:szCs w:val="32"/>
          <w:highlight w:val="none"/>
          <w:lang w:eastAsia="zh-CN"/>
        </w:rPr>
        <w:t>日</w:t>
      </w:r>
    </w:p>
    <w:p>
      <w:pPr>
        <w:pStyle w:val="3"/>
        <w:spacing w:before="68" w:line="560" w:lineRule="exact"/>
        <w:ind w:right="6" w:firstLine="320" w:firstLineChars="100"/>
        <w:outlineLvl w:val="0"/>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一、项目名称：</w:t>
      </w:r>
      <w:r>
        <w:rPr>
          <w:rFonts w:hint="eastAsia" w:ascii="仿宋" w:hAnsi="仿宋" w:eastAsia="仿宋" w:cstheme="minorEastAsia"/>
          <w:snapToGrid/>
          <w:kern w:val="2"/>
          <w:sz w:val="32"/>
          <w:szCs w:val="32"/>
          <w:lang w:eastAsia="zh-CN"/>
        </w:rPr>
        <w:t>网络安全软件系统和硬件设备维护保障服务项目</w:t>
      </w:r>
    </w:p>
    <w:p>
      <w:pPr>
        <w:pStyle w:val="3"/>
        <w:spacing w:before="68" w:line="560" w:lineRule="exact"/>
        <w:ind w:right="6" w:firstLine="320" w:firstLineChars="100"/>
        <w:outlineLvl w:val="0"/>
        <w:rPr>
          <w:rFonts w:ascii="仿宋" w:hAnsi="仿宋" w:eastAsia="仿宋" w:cs="黑体"/>
          <w:snapToGrid/>
          <w:kern w:val="2"/>
          <w:sz w:val="32"/>
          <w:szCs w:val="32"/>
          <w:highlight w:val="none"/>
          <w:lang w:eastAsia="zh-CN"/>
        </w:rPr>
      </w:pPr>
      <w:r>
        <w:rPr>
          <w:rFonts w:hint="eastAsia" w:ascii="黑体" w:hAnsi="黑体" w:eastAsia="黑体" w:cs="黑体"/>
          <w:snapToGrid/>
          <w:kern w:val="2"/>
          <w:sz w:val="32"/>
          <w:szCs w:val="32"/>
          <w:lang w:eastAsia="zh-CN"/>
        </w:rPr>
        <w:t>二、</w:t>
      </w:r>
      <w:r>
        <w:rPr>
          <w:rFonts w:hint="eastAsia" w:ascii="黑体" w:hAnsi="黑体" w:eastAsia="黑体" w:cs="黑体"/>
          <w:snapToGrid/>
          <w:kern w:val="2"/>
          <w:sz w:val="32"/>
          <w:szCs w:val="32"/>
          <w:highlight w:val="none"/>
          <w:lang w:eastAsia="zh-CN"/>
        </w:rPr>
        <w:t>项目编号：</w:t>
      </w:r>
      <w:r>
        <w:rPr>
          <w:rFonts w:hint="eastAsia" w:ascii="仿宋" w:hAnsi="仿宋" w:eastAsia="仿宋"/>
          <w:bCs/>
          <w:sz w:val="32"/>
          <w:szCs w:val="32"/>
          <w:highlight w:val="none"/>
        </w:rPr>
        <w:t>GWGL_QB202405280003</w:t>
      </w:r>
    </w:p>
    <w:p>
      <w:pPr>
        <w:pStyle w:val="3"/>
        <w:spacing w:before="68" w:line="560" w:lineRule="exact"/>
        <w:ind w:right="6" w:firstLine="320" w:firstLineChars="100"/>
        <w:outlineLvl w:val="0"/>
        <w:rPr>
          <w:rFonts w:ascii="仿宋" w:hAnsi="仿宋" w:eastAsia="仿宋" w:cs="黑体"/>
          <w:snapToGrid/>
          <w:kern w:val="2"/>
          <w:sz w:val="32"/>
          <w:szCs w:val="32"/>
          <w:lang w:eastAsia="zh-CN"/>
        </w:rPr>
      </w:pPr>
      <w:r>
        <w:rPr>
          <w:rFonts w:hint="eastAsia" w:ascii="黑体" w:hAnsi="黑体" w:eastAsia="黑体" w:cs="黑体"/>
          <w:snapToGrid/>
          <w:kern w:val="2"/>
          <w:sz w:val="32"/>
          <w:szCs w:val="32"/>
          <w:lang w:eastAsia="zh-CN"/>
        </w:rPr>
        <w:t>三、招标内容：</w:t>
      </w:r>
    </w:p>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1</w:t>
      </w:r>
      <w:r>
        <w:rPr>
          <w:rFonts w:hint="eastAsia" w:ascii="仿宋" w:hAnsi="仿宋" w:eastAsia="仿宋" w:cs="仿宋"/>
          <w:snapToGrid/>
          <w:kern w:val="2"/>
          <w:sz w:val="32"/>
          <w:szCs w:val="32"/>
          <w:lang w:eastAsia="zh-CN"/>
        </w:rPr>
        <w:t>．本项目共为</w:t>
      </w:r>
      <w:r>
        <w:rPr>
          <w:rFonts w:ascii="仿宋" w:hAnsi="仿宋" w:eastAsia="仿宋" w:cs="仿宋"/>
          <w:snapToGrid/>
          <w:kern w:val="2"/>
          <w:sz w:val="32"/>
          <w:szCs w:val="32"/>
          <w:lang w:eastAsia="zh-CN"/>
        </w:rPr>
        <w:t xml:space="preserve"> 1 </w:t>
      </w:r>
      <w:r>
        <w:rPr>
          <w:rFonts w:hint="eastAsia" w:ascii="仿宋" w:hAnsi="仿宋" w:eastAsia="仿宋" w:cs="仿宋"/>
          <w:snapToGrid/>
          <w:kern w:val="2"/>
          <w:sz w:val="32"/>
          <w:szCs w:val="32"/>
          <w:lang w:eastAsia="zh-CN"/>
        </w:rPr>
        <w:t>包</w:t>
      </w:r>
      <w:r>
        <w:rPr>
          <w:rFonts w:ascii="仿宋" w:hAnsi="仿宋" w:eastAsia="仿宋" w:cs="仿宋"/>
          <w:snapToGrid/>
          <w:kern w:val="2"/>
          <w:sz w:val="32"/>
          <w:szCs w:val="32"/>
          <w:lang w:eastAsia="zh-CN"/>
        </w:rPr>
        <w:t>,</w:t>
      </w:r>
      <w:r>
        <w:rPr>
          <w:rFonts w:hint="eastAsia" w:ascii="仿宋" w:hAnsi="仿宋" w:eastAsia="仿宋" w:cs="仿宋"/>
          <w:snapToGrid/>
          <w:kern w:val="2"/>
          <w:sz w:val="32"/>
          <w:szCs w:val="32"/>
          <w:lang w:eastAsia="zh-CN"/>
        </w:rPr>
        <w:t>相关采购需求如下：</w:t>
      </w:r>
    </w:p>
    <w:tbl>
      <w:tblPr>
        <w:tblStyle w:val="9"/>
        <w:tblW w:w="5000" w:type="pct"/>
        <w:tblInd w:w="0" w:type="dxa"/>
        <w:tblLayout w:type="autofit"/>
        <w:tblCellMar>
          <w:top w:w="0" w:type="dxa"/>
          <w:left w:w="108" w:type="dxa"/>
          <w:bottom w:w="0" w:type="dxa"/>
          <w:right w:w="108" w:type="dxa"/>
        </w:tblCellMar>
      </w:tblPr>
      <w:tblGrid>
        <w:gridCol w:w="1080"/>
        <w:gridCol w:w="2234"/>
        <w:gridCol w:w="4298"/>
        <w:gridCol w:w="2064"/>
      </w:tblGrid>
      <w:tr>
        <w:tblPrEx>
          <w:tblCellMar>
            <w:top w:w="0" w:type="dxa"/>
            <w:left w:w="108" w:type="dxa"/>
            <w:bottom w:w="0" w:type="dxa"/>
            <w:right w:w="108" w:type="dxa"/>
          </w:tblCellMar>
        </w:tblPrEx>
        <w:trPr>
          <w:trHeight w:val="555" w:hRule="atLeast"/>
        </w:trPr>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jc w:val="center"/>
              <w:rPr>
                <w:rFonts w:hint="default" w:ascii="仿宋" w:hAnsi="仿宋" w:eastAsia="仿宋" w:cs="宋体"/>
                <w:sz w:val="28"/>
                <w:szCs w:val="28"/>
              </w:rPr>
            </w:pPr>
            <w:r>
              <w:rPr>
                <w:rFonts w:ascii="仿宋" w:hAnsi="仿宋" w:eastAsia="仿宋" w:cs="宋体"/>
                <w:sz w:val="28"/>
                <w:szCs w:val="28"/>
              </w:rPr>
              <w:t>序号</w:t>
            </w:r>
          </w:p>
        </w:tc>
        <w:tc>
          <w:tcPr>
            <w:tcW w:w="11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jc w:val="center"/>
              <w:rPr>
                <w:rFonts w:hint="default" w:ascii="仿宋" w:hAnsi="仿宋" w:eastAsia="仿宋" w:cs="宋体"/>
                <w:sz w:val="28"/>
                <w:szCs w:val="28"/>
              </w:rPr>
            </w:pPr>
            <w:r>
              <w:rPr>
                <w:rFonts w:ascii="仿宋" w:hAnsi="仿宋" w:eastAsia="仿宋" w:cs="宋体"/>
                <w:sz w:val="28"/>
                <w:szCs w:val="28"/>
              </w:rPr>
              <w:t>产品名称</w:t>
            </w:r>
          </w:p>
        </w:tc>
        <w:tc>
          <w:tcPr>
            <w:tcW w:w="2220" w:type="pct"/>
            <w:tcBorders>
              <w:top w:val="single" w:color="000000" w:sz="4" w:space="0"/>
              <w:left w:val="single" w:color="000000" w:sz="4" w:space="0"/>
              <w:bottom w:val="single" w:color="000000" w:sz="4" w:space="0"/>
              <w:right w:val="single" w:color="000000" w:sz="4" w:space="0"/>
            </w:tcBorders>
            <w:vAlign w:val="center"/>
          </w:tcPr>
          <w:p>
            <w:pPr>
              <w:pStyle w:val="4"/>
              <w:jc w:val="center"/>
              <w:rPr>
                <w:rFonts w:hint="default" w:ascii="仿宋" w:hAnsi="仿宋" w:eastAsia="仿宋" w:cs="宋体"/>
                <w:sz w:val="28"/>
                <w:szCs w:val="28"/>
              </w:rPr>
            </w:pPr>
            <w:r>
              <w:rPr>
                <w:rFonts w:ascii="仿宋" w:hAnsi="仿宋" w:eastAsia="仿宋" w:cs="宋体"/>
                <w:sz w:val="28"/>
                <w:szCs w:val="28"/>
              </w:rPr>
              <w:t>详细要求</w:t>
            </w:r>
          </w:p>
        </w:tc>
        <w:tc>
          <w:tcPr>
            <w:tcW w:w="106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
              <w:jc w:val="center"/>
              <w:rPr>
                <w:rFonts w:hint="default" w:ascii="仿宋" w:hAnsi="仿宋" w:eastAsia="仿宋" w:cs="宋体"/>
                <w:sz w:val="28"/>
                <w:szCs w:val="28"/>
              </w:rPr>
            </w:pPr>
            <w:r>
              <w:rPr>
                <w:rFonts w:ascii="仿宋" w:hAnsi="仿宋" w:eastAsia="仿宋" w:cs="宋体"/>
                <w:sz w:val="28"/>
                <w:szCs w:val="28"/>
              </w:rPr>
              <w:t>数量</w:t>
            </w:r>
          </w:p>
        </w:tc>
      </w:tr>
      <w:tr>
        <w:tblPrEx>
          <w:tblCellMar>
            <w:top w:w="0" w:type="dxa"/>
            <w:left w:w="108" w:type="dxa"/>
            <w:bottom w:w="0" w:type="dxa"/>
            <w:right w:w="108" w:type="dxa"/>
          </w:tblCellMar>
        </w:tblPrEx>
        <w:trPr>
          <w:trHeight w:val="555" w:hRule="atLeast"/>
        </w:trPr>
        <w:tc>
          <w:tcPr>
            <w:tcW w:w="558"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80" w:lineRule="exact"/>
              <w:jc w:val="center"/>
              <w:rPr>
                <w:rFonts w:hint="default" w:ascii="仿宋" w:hAnsi="仿宋" w:eastAsia="仿宋" w:cs="宋体"/>
                <w:snapToGrid/>
                <w:color w:val="auto"/>
                <w:sz w:val="28"/>
                <w:szCs w:val="28"/>
                <w:lang w:val="en-US" w:eastAsia="zh-CN" w:bidi="ar-SA"/>
              </w:rPr>
            </w:pPr>
            <w:r>
              <w:rPr>
                <w:rFonts w:hint="eastAsia" w:ascii="仿宋" w:hAnsi="仿宋" w:eastAsia="仿宋" w:cs="宋体"/>
                <w:snapToGrid/>
                <w:color w:val="auto"/>
                <w:sz w:val="28"/>
                <w:szCs w:val="28"/>
                <w:lang w:val="en-US" w:eastAsia="zh-CN" w:bidi="ar-SA"/>
              </w:rPr>
              <w:t>1</w:t>
            </w:r>
          </w:p>
        </w:tc>
        <w:tc>
          <w:tcPr>
            <w:tcW w:w="22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80" w:lineRule="exact"/>
              <w:rPr>
                <w:rFonts w:hint="eastAsia" w:ascii="仿宋" w:hAnsi="仿宋" w:eastAsia="仿宋" w:cs="宋体"/>
                <w:snapToGrid/>
                <w:color w:val="auto"/>
                <w:sz w:val="28"/>
                <w:szCs w:val="28"/>
                <w:lang w:val="en-US" w:eastAsia="zh-CN" w:bidi="ar-SA"/>
              </w:rPr>
            </w:pPr>
            <w:r>
              <w:rPr>
                <w:rFonts w:hint="eastAsia" w:ascii="仿宋" w:hAnsi="仿宋" w:eastAsia="仿宋" w:cs="仿宋"/>
                <w:sz w:val="28"/>
                <w:szCs w:val="28"/>
                <w:lang w:val="en-US" w:eastAsia="zh-CN" w:bidi="ar"/>
              </w:rPr>
              <w:t>4个网络安全软件系统和硬件设备维护保障服务</w:t>
            </w:r>
          </w:p>
        </w:tc>
        <w:tc>
          <w:tcPr>
            <w:tcW w:w="4298"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both"/>
              <w:rPr>
                <w:rFonts w:hint="default" w:ascii="仿宋" w:hAnsi="仿宋" w:eastAsia="仿宋" w:cs="宋体"/>
                <w:snapToGrid/>
                <w:color w:val="auto"/>
                <w:sz w:val="28"/>
                <w:szCs w:val="28"/>
                <w:lang w:val="en-US" w:eastAsia="zh-CN" w:bidi="ar-SA"/>
              </w:rPr>
            </w:pPr>
            <w:r>
              <w:rPr>
                <w:rFonts w:hint="eastAsia" w:ascii="仿宋" w:hAnsi="仿宋" w:eastAsia="仿宋" w:cs="仿宋"/>
                <w:sz w:val="28"/>
                <w:szCs w:val="28"/>
                <w:lang w:val="en-US" w:eastAsia="zh-CN" w:bidi="ar"/>
              </w:rPr>
              <w:t>根据实际的业务需求，在对应的期限内，提供网络安全软件系统和硬件设备的有效授权许可、问题排查和定位解决、升级加固和优化建议等维护保障服务。</w:t>
            </w:r>
          </w:p>
        </w:tc>
        <w:tc>
          <w:tcPr>
            <w:tcW w:w="1066"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380" w:lineRule="exact"/>
              <w:jc w:val="center"/>
              <w:rPr>
                <w:rFonts w:hint="default" w:ascii="仿宋" w:hAnsi="仿宋" w:eastAsia="仿宋" w:cs="宋体"/>
                <w:snapToGrid/>
                <w:color w:val="auto"/>
                <w:sz w:val="28"/>
                <w:szCs w:val="28"/>
                <w:lang w:val="en-US" w:eastAsia="zh-CN" w:bidi="ar-SA"/>
              </w:rPr>
            </w:pPr>
            <w:r>
              <w:rPr>
                <w:rFonts w:hint="eastAsia" w:ascii="仿宋" w:hAnsi="仿宋" w:eastAsia="仿宋" w:cs="宋体"/>
                <w:snapToGrid/>
                <w:color w:val="auto"/>
                <w:sz w:val="28"/>
                <w:szCs w:val="28"/>
                <w:lang w:val="en-US" w:eastAsia="zh-CN" w:bidi="ar-SA"/>
              </w:rPr>
              <w:t>1套</w:t>
            </w:r>
          </w:p>
        </w:tc>
      </w:tr>
    </w:tbl>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2</w:t>
      </w:r>
      <w:r>
        <w:rPr>
          <w:rFonts w:hint="eastAsia" w:ascii="仿宋" w:hAnsi="仿宋" w:eastAsia="仿宋" w:cs="仿宋"/>
          <w:snapToGrid/>
          <w:kern w:val="2"/>
          <w:sz w:val="32"/>
          <w:szCs w:val="32"/>
          <w:lang w:eastAsia="zh-CN"/>
        </w:rPr>
        <w:t>．中选数量：</w:t>
      </w:r>
    </w:p>
    <w:p>
      <w:pPr>
        <w:pStyle w:val="3"/>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如有效合格投标人数不足</w:t>
      </w: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家的，按废标处理；</w:t>
      </w:r>
    </w:p>
    <w:p>
      <w:pPr>
        <w:pStyle w:val="3"/>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有效合格投标人数</w:t>
      </w:r>
      <w:r>
        <w:rPr>
          <w:rFonts w:ascii="仿宋" w:hAnsi="仿宋" w:eastAsia="仿宋" w:cs="仿宋"/>
          <w:snapToGrid/>
          <w:kern w:val="2"/>
          <w:sz w:val="32"/>
          <w:szCs w:val="32"/>
          <w:lang w:eastAsia="zh-CN"/>
        </w:rPr>
        <w:t xml:space="preserve"> 3 </w:t>
      </w:r>
      <w:r>
        <w:rPr>
          <w:rFonts w:hint="eastAsia" w:ascii="仿宋" w:hAnsi="仿宋" w:eastAsia="仿宋" w:cs="仿宋"/>
          <w:snapToGrid/>
          <w:kern w:val="2"/>
          <w:sz w:val="32"/>
          <w:szCs w:val="32"/>
          <w:lang w:eastAsia="zh-CN"/>
        </w:rPr>
        <w:t>家（含）以上的，中标人数量：</w:t>
      </w:r>
      <w:r>
        <w:rPr>
          <w:rFonts w:ascii="仿宋" w:hAnsi="仿宋" w:eastAsia="仿宋" w:cs="仿宋"/>
          <w:snapToGrid/>
          <w:kern w:val="2"/>
          <w:sz w:val="32"/>
          <w:szCs w:val="32"/>
          <w:lang w:eastAsia="zh-CN"/>
        </w:rPr>
        <w:t>1</w:t>
      </w:r>
      <w:r>
        <w:rPr>
          <w:rFonts w:hint="eastAsia" w:ascii="仿宋" w:hAnsi="仿宋" w:eastAsia="仿宋" w:cs="仿宋"/>
          <w:snapToGrid/>
          <w:kern w:val="2"/>
          <w:sz w:val="32"/>
          <w:szCs w:val="32"/>
          <w:lang w:eastAsia="zh-CN"/>
        </w:rPr>
        <w:t>名。</w:t>
      </w:r>
    </w:p>
    <w:p>
      <w:pPr>
        <w:pStyle w:val="3"/>
        <w:spacing w:before="68" w:line="560" w:lineRule="exact"/>
        <w:ind w:right="7" w:firstLine="640"/>
        <w:outlineLvl w:val="1"/>
        <w:rPr>
          <w:rFonts w:ascii="仿宋" w:hAnsi="仿宋" w:eastAsia="仿宋" w:cs="仿宋"/>
          <w:snapToGrid/>
          <w:kern w:val="2"/>
          <w:sz w:val="32"/>
          <w:szCs w:val="32"/>
          <w:lang w:eastAsia="zh-CN"/>
        </w:rPr>
      </w:pP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．服务期限：</w:t>
      </w:r>
      <w:r>
        <w:rPr>
          <w:rFonts w:ascii="仿宋" w:hAnsi="仿宋" w:eastAsia="仿宋" w:cs="仿宋"/>
          <w:snapToGrid/>
          <w:kern w:val="2"/>
          <w:sz w:val="32"/>
          <w:szCs w:val="32"/>
          <w:lang w:eastAsia="zh-CN"/>
        </w:rPr>
        <w:t>3</w:t>
      </w:r>
      <w:r>
        <w:rPr>
          <w:rFonts w:hint="eastAsia" w:ascii="仿宋" w:hAnsi="仿宋" w:eastAsia="仿宋" w:cs="仿宋"/>
          <w:snapToGrid/>
          <w:kern w:val="2"/>
          <w:sz w:val="32"/>
          <w:szCs w:val="32"/>
          <w:lang w:eastAsia="zh-CN"/>
        </w:rPr>
        <w:t>年</w:t>
      </w:r>
      <w:r>
        <w:rPr>
          <w:rFonts w:ascii="仿宋" w:hAnsi="仿宋" w:eastAsia="仿宋" w:cs="仿宋"/>
          <w:snapToGrid/>
          <w:kern w:val="2"/>
          <w:sz w:val="32"/>
          <w:szCs w:val="32"/>
          <w:lang w:eastAsia="zh-CN"/>
        </w:rPr>
        <w:t xml:space="preserve"> </w:t>
      </w:r>
    </w:p>
    <w:p>
      <w:pPr>
        <w:pStyle w:val="3"/>
        <w:spacing w:before="68" w:line="560" w:lineRule="exact"/>
        <w:ind w:right="7" w:firstLine="640"/>
        <w:outlineLvl w:val="1"/>
        <w:rPr>
          <w:rFonts w:ascii="仿宋" w:hAnsi="仿宋" w:eastAsia="仿宋" w:cs="仿宋"/>
          <w:snapToGrid/>
          <w:color w:val="auto"/>
          <w:kern w:val="2"/>
          <w:sz w:val="32"/>
          <w:szCs w:val="32"/>
          <w:highlight w:val="none"/>
          <w:lang w:eastAsia="zh-CN"/>
        </w:rPr>
      </w:pPr>
      <w:r>
        <w:rPr>
          <w:rFonts w:ascii="仿宋" w:hAnsi="仿宋" w:eastAsia="仿宋" w:cs="仿宋"/>
          <w:snapToGrid/>
          <w:color w:val="auto"/>
          <w:kern w:val="2"/>
          <w:sz w:val="32"/>
          <w:szCs w:val="32"/>
          <w:highlight w:val="none"/>
          <w:lang w:eastAsia="zh-CN"/>
        </w:rPr>
        <w:t xml:space="preserve">4. </w:t>
      </w:r>
      <w:r>
        <w:rPr>
          <w:rFonts w:hint="eastAsia" w:ascii="仿宋" w:hAnsi="仿宋" w:eastAsia="仿宋" w:cs="仿宋"/>
          <w:snapToGrid/>
          <w:color w:val="auto"/>
          <w:kern w:val="2"/>
          <w:sz w:val="32"/>
          <w:szCs w:val="32"/>
          <w:highlight w:val="none"/>
          <w:lang w:eastAsia="zh-CN"/>
        </w:rPr>
        <w:t>最高</w:t>
      </w:r>
      <w:r>
        <w:rPr>
          <w:rFonts w:hint="eastAsia" w:ascii="仿宋" w:hAnsi="仿宋" w:eastAsia="仿宋" w:cs="仿宋"/>
          <w:snapToGrid/>
          <w:color w:val="auto"/>
          <w:kern w:val="2"/>
          <w:sz w:val="32"/>
          <w:szCs w:val="32"/>
          <w:highlight w:val="none"/>
          <w:lang w:val="en-US" w:eastAsia="zh-CN"/>
        </w:rPr>
        <w:t>限</w:t>
      </w:r>
      <w:r>
        <w:rPr>
          <w:rFonts w:hint="eastAsia" w:ascii="仿宋" w:hAnsi="仿宋" w:eastAsia="仿宋" w:cs="仿宋"/>
          <w:snapToGrid/>
          <w:color w:val="auto"/>
          <w:kern w:val="2"/>
          <w:sz w:val="32"/>
          <w:szCs w:val="32"/>
          <w:highlight w:val="none"/>
          <w:lang w:eastAsia="zh-CN"/>
        </w:rPr>
        <w:t>价：100万人民币</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四、合格投标人必须符合以下条件，否则招标人有权拒绝投标人的投标</w:t>
      </w:r>
    </w:p>
    <w:p>
      <w:pPr>
        <w:pStyle w:val="3"/>
        <w:spacing w:before="68" w:line="560" w:lineRule="exact"/>
        <w:ind w:right="7"/>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本项目合格的投标人应具备以下条件：</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具有独立承担民事责任能力的在中华人民共和国境内注册的法人或其他组织；</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具有良好的商业信誉和健全的财务会计制度；</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具有履行合同所必需的服务和专业能力；</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具有依法缴纳税收和社会保障资金的良好记录；</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投标人不得为“信用中国”网站（www.creditchina.gov.cn）中列入失信被执行人和重大税收违法案件当事人名单的供应商，不得为中国政府采购网（www.ccgp.gov.cn）政府采购严重违法失信行为记录名单中被财政部门禁止参加采购活动的供应商；</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单位负责人为同一人或者存在控股、管理关系的不同单位，不得参加同一标段投标或者未划分标段的同一招标项目投标；</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val="en-US" w:eastAsia="zh-CN"/>
        </w:rPr>
        <w:t>参与本项目前三年内，无行贿犯罪记录，在经营活动中没有重大违法记录，不存在处于被相关主管部门处以禁止参与政府采购活动期限内的情形</w:t>
      </w:r>
      <w:r>
        <w:rPr>
          <w:rFonts w:hint="eastAsia" w:ascii="仿宋" w:hAnsi="仿宋" w:eastAsia="仿宋" w:cs="仿宋"/>
          <w:snapToGrid/>
          <w:kern w:val="2"/>
          <w:sz w:val="32"/>
          <w:szCs w:val="32"/>
          <w:lang w:eastAsia="zh-CN"/>
        </w:rPr>
        <w:t>；</w:t>
      </w:r>
    </w:p>
    <w:p>
      <w:pPr>
        <w:pStyle w:val="3"/>
        <w:numPr>
          <w:ilvl w:val="0"/>
          <w:numId w:val="1"/>
        </w:numPr>
        <w:spacing w:before="68" w:line="560" w:lineRule="exact"/>
        <w:ind w:right="7" w:firstLine="640"/>
        <w:outlineLvl w:val="1"/>
        <w:rPr>
          <w:rFonts w:hint="eastAsia"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投标人应为提供服务原厂商（提供服务原厂商因注册经营范围或内部管理体制的限制不能独立投标的，可指定符合投标人资质要求的代理商作为投标人，且代理商应获取提供服务原厂商的授权函，在此情况下，投标代理商只能选取唯一一家原厂品牌进行投标）；</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不接受联合体投标，不允许转包、分包；</w:t>
      </w:r>
    </w:p>
    <w:p>
      <w:pPr>
        <w:pStyle w:val="3"/>
        <w:numPr>
          <w:ilvl w:val="0"/>
          <w:numId w:val="1"/>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投标人须提供两个以上（含两个）信息安全行业标准的证书，同一种证书不同等级只算一个，包括但不限于ISO27001、CCRC、等保。</w:t>
      </w:r>
    </w:p>
    <w:p>
      <w:pPr>
        <w:pStyle w:val="3"/>
        <w:numPr>
          <w:ilvl w:val="0"/>
          <w:numId w:val="2"/>
        </w:numPr>
        <w:spacing w:before="68" w:line="560" w:lineRule="exact"/>
        <w:ind w:right="6"/>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 xml:space="preserve"> 供应商报名及招标文件领取</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报名时间：</w:t>
      </w:r>
      <w:bookmarkStart w:id="0" w:name="OLE_LINK1"/>
      <w:r>
        <w:rPr>
          <w:rFonts w:hint="eastAsia" w:ascii="仿宋" w:hAnsi="仿宋" w:eastAsia="仿宋" w:cs="仿宋"/>
          <w:snapToGrid/>
          <w:kern w:val="2"/>
          <w:sz w:val="32"/>
          <w:szCs w:val="32"/>
          <w:lang w:eastAsia="zh-CN"/>
        </w:rPr>
        <w:t>招标公告发布后</w:t>
      </w:r>
      <w:r>
        <w:rPr>
          <w:rFonts w:hint="eastAsia" w:ascii="仿宋" w:hAnsi="仿宋" w:eastAsia="仿宋" w:cs="仿宋"/>
          <w:snapToGrid/>
          <w:kern w:val="2"/>
          <w:sz w:val="36"/>
          <w:szCs w:val="36"/>
          <w:lang w:eastAsia="zh-CN"/>
        </w:rPr>
        <w:t>5</w:t>
      </w:r>
      <w:r>
        <w:rPr>
          <w:rFonts w:hint="eastAsia" w:ascii="仿宋" w:hAnsi="仿宋" w:eastAsia="仿宋" w:cs="仿宋"/>
          <w:snapToGrid/>
          <w:kern w:val="2"/>
          <w:sz w:val="32"/>
          <w:szCs w:val="32"/>
          <w:lang w:eastAsia="zh-CN"/>
        </w:rPr>
        <w:t>个工作日内</w:t>
      </w:r>
      <w:bookmarkEnd w:id="0"/>
      <w:r>
        <w:rPr>
          <w:rFonts w:hint="eastAsia" w:ascii="仿宋" w:hAnsi="仿宋" w:eastAsia="仿宋" w:cs="仿宋"/>
          <w:snapToGrid/>
          <w:kern w:val="2"/>
          <w:sz w:val="32"/>
          <w:szCs w:val="32"/>
          <w:lang w:eastAsia="zh-CN"/>
        </w:rPr>
        <w:t>。</w:t>
      </w:r>
    </w:p>
    <w:p>
      <w:pPr>
        <w:pStyle w:val="3"/>
        <w:spacing w:before="68" w:line="560" w:lineRule="exact"/>
        <w:ind w:right="7" w:firstLine="320" w:firstLineChars="10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w:t>
      </w:r>
      <w:r>
        <w:rPr>
          <w:rFonts w:hint="eastAsia" w:ascii="仿宋" w:hAnsi="仿宋" w:eastAsia="仿宋" w:cs="仿宋"/>
          <w:snapToGrid/>
          <w:kern w:val="2"/>
          <w:sz w:val="32"/>
          <w:szCs w:val="32"/>
          <w:highlight w:val="none"/>
          <w:lang w:eastAsia="zh-CN"/>
        </w:rPr>
        <w:t>北京时间202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年</w:t>
      </w:r>
      <w:r>
        <w:rPr>
          <w:rFonts w:hint="eastAsia" w:ascii="仿宋" w:hAnsi="仿宋" w:eastAsia="仿宋" w:cs="仿宋"/>
          <w:snapToGrid/>
          <w:kern w:val="2"/>
          <w:sz w:val="32"/>
          <w:szCs w:val="32"/>
          <w:highlight w:val="none"/>
          <w:lang w:val="en-US" w:eastAsia="zh-CN"/>
        </w:rPr>
        <w:t>8</w:t>
      </w:r>
      <w:r>
        <w:rPr>
          <w:rFonts w:hint="eastAsia" w:ascii="仿宋" w:hAnsi="仿宋" w:eastAsia="仿宋" w:cs="仿宋"/>
          <w:snapToGrid/>
          <w:kern w:val="2"/>
          <w:sz w:val="32"/>
          <w:szCs w:val="32"/>
          <w:highlight w:val="none"/>
          <w:lang w:eastAsia="zh-CN"/>
        </w:rPr>
        <w:t>月</w:t>
      </w:r>
      <w:r>
        <w:rPr>
          <w:rFonts w:hint="eastAsia" w:ascii="仿宋" w:hAnsi="仿宋" w:eastAsia="仿宋" w:cs="仿宋"/>
          <w:snapToGrid/>
          <w:kern w:val="2"/>
          <w:sz w:val="32"/>
          <w:szCs w:val="32"/>
          <w:highlight w:val="none"/>
          <w:lang w:val="en-US" w:eastAsia="zh-CN"/>
        </w:rPr>
        <w:t>16</w:t>
      </w:r>
      <w:r>
        <w:rPr>
          <w:rFonts w:hint="eastAsia" w:ascii="仿宋" w:hAnsi="仿宋" w:eastAsia="仿宋" w:cs="仿宋"/>
          <w:snapToGrid/>
          <w:kern w:val="2"/>
          <w:sz w:val="32"/>
          <w:szCs w:val="32"/>
          <w:highlight w:val="none"/>
          <w:lang w:eastAsia="zh-CN"/>
        </w:rPr>
        <w:t>日9:00至202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年</w:t>
      </w:r>
      <w:r>
        <w:rPr>
          <w:rFonts w:hint="eastAsia" w:ascii="仿宋" w:hAnsi="仿宋" w:eastAsia="仿宋" w:cs="仿宋"/>
          <w:snapToGrid/>
          <w:kern w:val="2"/>
          <w:sz w:val="32"/>
          <w:szCs w:val="32"/>
          <w:highlight w:val="none"/>
          <w:lang w:val="en-US" w:eastAsia="zh-CN"/>
        </w:rPr>
        <w:t>8</w:t>
      </w:r>
      <w:r>
        <w:rPr>
          <w:rFonts w:hint="eastAsia" w:ascii="仿宋" w:hAnsi="仿宋" w:eastAsia="仿宋" w:cs="仿宋"/>
          <w:snapToGrid/>
          <w:kern w:val="2"/>
          <w:sz w:val="32"/>
          <w:szCs w:val="32"/>
          <w:highlight w:val="none"/>
          <w:lang w:eastAsia="zh-CN"/>
        </w:rPr>
        <w:t>月</w:t>
      </w:r>
      <w:r>
        <w:rPr>
          <w:rFonts w:hint="eastAsia" w:ascii="仿宋" w:hAnsi="仿宋" w:eastAsia="仿宋" w:cs="仿宋"/>
          <w:snapToGrid/>
          <w:kern w:val="2"/>
          <w:sz w:val="32"/>
          <w:szCs w:val="32"/>
          <w:highlight w:val="none"/>
          <w:lang w:val="en-US" w:eastAsia="zh-CN"/>
        </w:rPr>
        <w:t>22</w:t>
      </w:r>
      <w:r>
        <w:rPr>
          <w:rFonts w:hint="eastAsia" w:ascii="仿宋" w:hAnsi="仿宋" w:eastAsia="仿宋" w:cs="仿宋"/>
          <w:snapToGrid/>
          <w:kern w:val="2"/>
          <w:sz w:val="32"/>
          <w:szCs w:val="32"/>
          <w:highlight w:val="none"/>
          <w:lang w:eastAsia="zh-CN"/>
        </w:rPr>
        <w:t>日18:00</w:t>
      </w:r>
      <w:r>
        <w:rPr>
          <w:rFonts w:hint="eastAsia" w:ascii="仿宋" w:hAnsi="仿宋" w:eastAsia="仿宋" w:cs="仿宋"/>
          <w:snapToGrid/>
          <w:kern w:val="2"/>
          <w:sz w:val="32"/>
          <w:szCs w:val="32"/>
          <w:lang w:eastAsia="zh-CN"/>
        </w:rPr>
        <w:t>)</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报名参与招标人采购项目的供应商应通过电子邮箱向招标人递交有效的供应商报名申请材料，免费领取本项目招标文件。招标人收到报名电子材料后，通过电子邮箱发送招标文件。</w:t>
      </w:r>
    </w:p>
    <w:p>
      <w:pPr>
        <w:pStyle w:val="3"/>
        <w:numPr>
          <w:ilvl w:val="0"/>
          <w:numId w:val="3"/>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报名申请材料如下：</w:t>
      </w:r>
    </w:p>
    <w:p>
      <w:pPr>
        <w:pStyle w:val="3"/>
        <w:numPr>
          <w:ilvl w:val="0"/>
          <w:numId w:val="4"/>
        </w:numPr>
        <w:spacing w:line="560" w:lineRule="exact"/>
        <w:ind w:left="0" w:right="6" w:firstLine="635"/>
        <w:outlineLvl w:val="2"/>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招标文件</w:t>
      </w:r>
      <w:r>
        <w:rPr>
          <w:rFonts w:hint="eastAsia" w:ascii="仿宋" w:hAnsi="仿宋" w:eastAsia="仿宋" w:cstheme="minorEastAsia"/>
          <w:snapToGrid/>
          <w:kern w:val="2"/>
          <w:sz w:val="32"/>
          <w:szCs w:val="32"/>
          <w:lang w:eastAsia="zh-CN"/>
        </w:rPr>
        <w:t>领取登记表</w:t>
      </w:r>
      <w:bookmarkStart w:id="1" w:name="OLE_LINK2"/>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val="en-US" w:eastAsia="zh-CN"/>
        </w:rPr>
        <w:t>见</w:t>
      </w:r>
      <w:r>
        <w:rPr>
          <w:rFonts w:hint="eastAsia" w:ascii="仿宋" w:hAnsi="仿宋" w:eastAsia="仿宋" w:cstheme="minorEastAsia"/>
          <w:snapToGrid/>
          <w:kern w:val="2"/>
          <w:sz w:val="32"/>
          <w:szCs w:val="32"/>
          <w:lang w:eastAsia="zh-CN"/>
        </w:rPr>
        <w:t>附件</w:t>
      </w:r>
      <w:r>
        <w:rPr>
          <w:rFonts w:ascii="仿宋" w:hAnsi="仿宋" w:eastAsia="仿宋" w:cstheme="minorEastAsia"/>
          <w:snapToGrid/>
          <w:kern w:val="2"/>
          <w:sz w:val="32"/>
          <w:szCs w:val="32"/>
          <w:lang w:eastAsia="zh-CN"/>
        </w:rPr>
        <w:t>）</w:t>
      </w:r>
      <w:bookmarkEnd w:id="1"/>
      <w:r>
        <w:rPr>
          <w:rFonts w:ascii="仿宋" w:hAnsi="仿宋" w:eastAsia="仿宋" w:cstheme="minorEastAsia"/>
          <w:snapToGrid/>
          <w:kern w:val="2"/>
          <w:sz w:val="32"/>
          <w:szCs w:val="32"/>
          <w:lang w:eastAsia="zh-CN"/>
        </w:rPr>
        <w:t>加盖</w:t>
      </w:r>
      <w:r>
        <w:rPr>
          <w:rFonts w:hint="eastAsia" w:ascii="仿宋" w:hAnsi="仿宋" w:eastAsia="仿宋" w:cstheme="minorEastAsia"/>
          <w:snapToGrid/>
          <w:kern w:val="2"/>
          <w:sz w:val="32"/>
          <w:szCs w:val="32"/>
          <w:lang w:eastAsia="zh-CN"/>
        </w:rPr>
        <w:t>公章</w:t>
      </w:r>
      <w:r>
        <w:rPr>
          <w:rFonts w:ascii="仿宋" w:hAnsi="仿宋" w:eastAsia="仿宋" w:cstheme="minorEastAsia"/>
          <w:snapToGrid/>
          <w:kern w:val="2"/>
          <w:sz w:val="32"/>
          <w:szCs w:val="32"/>
          <w:lang w:eastAsia="zh-CN"/>
        </w:rPr>
        <w:t>。</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保密协议书</w:t>
      </w:r>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val="en-US" w:eastAsia="zh-CN"/>
        </w:rPr>
        <w:t>见</w:t>
      </w:r>
      <w:r>
        <w:rPr>
          <w:rFonts w:hint="eastAsia" w:ascii="仿宋" w:hAnsi="仿宋" w:eastAsia="仿宋" w:cstheme="minorEastAsia"/>
          <w:snapToGrid/>
          <w:kern w:val="2"/>
          <w:sz w:val="32"/>
          <w:szCs w:val="32"/>
          <w:lang w:eastAsia="zh-CN"/>
        </w:rPr>
        <w:t>附件</w:t>
      </w:r>
      <w:r>
        <w:rPr>
          <w:rFonts w:ascii="仿宋" w:hAnsi="仿宋" w:eastAsia="仿宋" w:cstheme="minorEastAsia"/>
          <w:snapToGrid/>
          <w:kern w:val="2"/>
          <w:sz w:val="32"/>
          <w:szCs w:val="32"/>
          <w:lang w:eastAsia="zh-CN"/>
        </w:rPr>
        <w:t>）</w:t>
      </w:r>
      <w:r>
        <w:rPr>
          <w:rFonts w:hint="eastAsia" w:ascii="仿宋" w:hAnsi="仿宋" w:eastAsia="仿宋" w:cstheme="minorEastAsia"/>
          <w:snapToGrid/>
          <w:kern w:val="2"/>
          <w:sz w:val="32"/>
          <w:szCs w:val="32"/>
          <w:lang w:eastAsia="zh-CN"/>
        </w:rPr>
        <w:t>加盖公章。</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投标人营业执照</w:t>
      </w:r>
      <w:r>
        <w:rPr>
          <w:rFonts w:hint="eastAsia" w:ascii="仿宋" w:hAnsi="仿宋" w:eastAsia="仿宋" w:cstheme="minorEastAsia"/>
          <w:snapToGrid/>
          <w:kern w:val="2"/>
          <w:sz w:val="32"/>
          <w:szCs w:val="32"/>
          <w:lang w:eastAsia="zh-CN"/>
        </w:rPr>
        <w:t>副本</w:t>
      </w:r>
      <w:r>
        <w:rPr>
          <w:rFonts w:ascii="仿宋" w:hAnsi="仿宋" w:eastAsia="仿宋" w:cstheme="minorEastAsia"/>
          <w:snapToGrid/>
          <w:kern w:val="2"/>
          <w:sz w:val="32"/>
          <w:szCs w:val="32"/>
          <w:lang w:eastAsia="zh-CN"/>
        </w:rPr>
        <w:t>加盖</w:t>
      </w:r>
      <w:r>
        <w:rPr>
          <w:rFonts w:hint="eastAsia" w:ascii="仿宋" w:hAnsi="仿宋" w:eastAsia="仿宋" w:cstheme="minorEastAsia"/>
          <w:snapToGrid/>
          <w:kern w:val="2"/>
          <w:sz w:val="32"/>
          <w:szCs w:val="32"/>
          <w:lang w:eastAsia="zh-CN"/>
        </w:rPr>
        <w:t>公章</w:t>
      </w:r>
      <w:r>
        <w:rPr>
          <w:rFonts w:ascii="仿宋" w:hAnsi="仿宋" w:eastAsia="仿宋" w:cstheme="minorEastAsia"/>
          <w:snapToGrid/>
          <w:kern w:val="2"/>
          <w:sz w:val="32"/>
          <w:szCs w:val="32"/>
          <w:lang w:eastAsia="zh-CN"/>
        </w:rPr>
        <w:t>。</w:t>
      </w:r>
    </w:p>
    <w:p>
      <w:pPr>
        <w:pStyle w:val="3"/>
        <w:numPr>
          <w:ilvl w:val="0"/>
          <w:numId w:val="4"/>
        </w:numPr>
        <w:spacing w:before="68" w:line="560" w:lineRule="exact"/>
        <w:ind w:left="0" w:right="6" w:firstLine="635"/>
        <w:outlineLvl w:val="2"/>
        <w:rPr>
          <w:rFonts w:ascii="仿宋" w:hAnsi="仿宋" w:eastAsia="仿宋" w:cstheme="minorEastAsia"/>
          <w:snapToGrid/>
          <w:kern w:val="2"/>
          <w:sz w:val="32"/>
          <w:szCs w:val="32"/>
          <w:lang w:eastAsia="zh-CN"/>
        </w:rPr>
      </w:pPr>
      <w:r>
        <w:rPr>
          <w:rFonts w:hint="eastAsia" w:ascii="仿宋" w:hAnsi="仿宋" w:eastAsia="仿宋" w:cstheme="minorEastAsia"/>
          <w:snapToGrid/>
          <w:kern w:val="2"/>
          <w:sz w:val="32"/>
          <w:szCs w:val="32"/>
          <w:lang w:eastAsia="zh-CN"/>
        </w:rPr>
        <w:t xml:space="preserve">投标人法定代表人授权书签字并加盖公章（格式自拟）。 </w:t>
      </w:r>
    </w:p>
    <w:p>
      <w:pPr>
        <w:pStyle w:val="3"/>
        <w:spacing w:before="68" w:line="560" w:lineRule="exact"/>
        <w:ind w:right="7" w:firstLine="640" w:firstLineChars="200"/>
        <w:outlineLvl w:val="3"/>
        <w:rPr>
          <w:rFonts w:ascii="仿宋" w:hAnsi="仿宋" w:eastAsia="仿宋" w:cstheme="minorEastAsia"/>
          <w:snapToGrid/>
          <w:kern w:val="2"/>
          <w:sz w:val="32"/>
          <w:szCs w:val="32"/>
          <w:lang w:eastAsia="zh-CN"/>
        </w:rPr>
      </w:pPr>
      <w:r>
        <w:rPr>
          <w:rFonts w:ascii="仿宋" w:hAnsi="仿宋" w:eastAsia="仿宋" w:cstheme="minorEastAsia"/>
          <w:snapToGrid/>
          <w:kern w:val="2"/>
          <w:sz w:val="32"/>
          <w:szCs w:val="32"/>
          <w:lang w:eastAsia="zh-CN"/>
        </w:rPr>
        <w:t>以上材料均以 pdf 彩色扫描件提供。</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 xml:space="preserve">六、 </w:t>
      </w:r>
      <w:r>
        <w:rPr>
          <w:rFonts w:hint="eastAsia" w:ascii="黑体" w:hAnsi="黑体" w:eastAsia="黑体" w:cs="黑体"/>
          <w:snapToGrid/>
          <w:kern w:val="2"/>
          <w:sz w:val="32"/>
          <w:szCs w:val="32"/>
          <w:highlight w:val="none"/>
          <w:lang w:eastAsia="zh-CN"/>
        </w:rPr>
        <w:t>提问截止时间和答复时间</w:t>
      </w:r>
    </w:p>
    <w:p>
      <w:pPr>
        <w:pStyle w:val="3"/>
        <w:numPr>
          <w:ilvl w:val="0"/>
          <w:numId w:val="5"/>
        </w:numPr>
        <w:spacing w:before="68" w:line="560" w:lineRule="exact"/>
        <w:ind w:right="7" w:firstLine="640"/>
        <w:outlineLvl w:val="1"/>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各投标人对招标文件有疑义的，应当向招标人发送邮件一次性提出问题。</w:t>
      </w:r>
    </w:p>
    <w:p>
      <w:pPr>
        <w:pStyle w:val="3"/>
        <w:numPr>
          <w:ilvl w:val="0"/>
          <w:numId w:val="5"/>
        </w:numPr>
        <w:spacing w:before="68" w:line="560" w:lineRule="exact"/>
        <w:ind w:right="7" w:firstLine="640"/>
        <w:outlineLvl w:val="1"/>
        <w:rPr>
          <w:rFonts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提问截止时间为北京时间 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 xml:space="preserve">年 </w:t>
      </w:r>
      <w:r>
        <w:rPr>
          <w:rFonts w:hint="eastAsia" w:ascii="仿宋" w:hAnsi="仿宋" w:eastAsia="仿宋" w:cs="仿宋"/>
          <w:snapToGrid/>
          <w:kern w:val="2"/>
          <w:sz w:val="32"/>
          <w:szCs w:val="32"/>
          <w:highlight w:val="none"/>
          <w:lang w:val="en-US" w:eastAsia="zh-CN"/>
        </w:rPr>
        <w:t>8</w:t>
      </w:r>
      <w:r>
        <w:rPr>
          <w:rFonts w:hint="eastAsia" w:ascii="仿宋" w:hAnsi="仿宋" w:eastAsia="仿宋" w:cs="仿宋"/>
          <w:snapToGrid/>
          <w:kern w:val="2"/>
          <w:sz w:val="32"/>
          <w:szCs w:val="32"/>
          <w:highlight w:val="none"/>
          <w:lang w:eastAsia="zh-CN"/>
        </w:rPr>
        <w:t xml:space="preserve"> 月 </w:t>
      </w:r>
      <w:r>
        <w:rPr>
          <w:rFonts w:hint="eastAsia" w:ascii="仿宋" w:hAnsi="仿宋" w:eastAsia="仿宋" w:cs="仿宋"/>
          <w:snapToGrid/>
          <w:kern w:val="2"/>
          <w:sz w:val="32"/>
          <w:szCs w:val="32"/>
          <w:highlight w:val="none"/>
          <w:lang w:val="en-US" w:eastAsia="zh-CN"/>
        </w:rPr>
        <w:t>28</w:t>
      </w:r>
      <w:r>
        <w:rPr>
          <w:rFonts w:hint="eastAsia" w:ascii="仿宋" w:hAnsi="仿宋" w:eastAsia="仿宋" w:cs="仿宋"/>
          <w:snapToGrid/>
          <w:kern w:val="2"/>
          <w:sz w:val="32"/>
          <w:szCs w:val="32"/>
          <w:highlight w:val="none"/>
          <w:lang w:eastAsia="zh-CN"/>
        </w:rPr>
        <w:t>日</w:t>
      </w:r>
      <w:bookmarkStart w:id="2" w:name="OLE_LINK3"/>
      <w:r>
        <w:rPr>
          <w:rFonts w:ascii="仿宋" w:hAnsi="仿宋" w:eastAsia="仿宋" w:cs="仿宋"/>
          <w:snapToGrid/>
          <w:kern w:val="2"/>
          <w:sz w:val="32"/>
          <w:szCs w:val="32"/>
          <w:highlight w:val="none"/>
          <w:lang w:eastAsia="zh-CN"/>
        </w:rPr>
        <w:t>18</w:t>
      </w:r>
      <w:r>
        <w:rPr>
          <w:rFonts w:hint="eastAsia" w:ascii="仿宋" w:hAnsi="仿宋" w:eastAsia="仿宋" w:cs="仿宋"/>
          <w:snapToGrid/>
          <w:kern w:val="2"/>
          <w:sz w:val="32"/>
          <w:szCs w:val="32"/>
          <w:highlight w:val="none"/>
          <w:lang w:eastAsia="zh-CN"/>
        </w:rPr>
        <w:t>:00</w:t>
      </w:r>
      <w:bookmarkEnd w:id="2"/>
      <w:r>
        <w:rPr>
          <w:rFonts w:hint="eastAsia" w:ascii="仿宋" w:hAnsi="仿宋" w:eastAsia="仿宋" w:cs="仿宋"/>
          <w:snapToGrid/>
          <w:kern w:val="2"/>
          <w:sz w:val="32"/>
          <w:szCs w:val="32"/>
          <w:highlight w:val="none"/>
          <w:lang w:eastAsia="zh-CN"/>
        </w:rPr>
        <w:t>。</w:t>
      </w:r>
    </w:p>
    <w:p>
      <w:pPr>
        <w:pStyle w:val="3"/>
        <w:numPr>
          <w:ilvl w:val="0"/>
          <w:numId w:val="5"/>
        </w:numPr>
        <w:spacing w:before="68" w:line="560" w:lineRule="exact"/>
        <w:ind w:right="7" w:firstLine="640"/>
        <w:outlineLvl w:val="1"/>
        <w:rPr>
          <w:rFonts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答复截止时间为北京时间 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 xml:space="preserve">年 </w:t>
      </w:r>
      <w:r>
        <w:rPr>
          <w:rFonts w:hint="eastAsia" w:ascii="仿宋" w:hAnsi="仿宋" w:eastAsia="仿宋" w:cs="仿宋"/>
          <w:snapToGrid/>
          <w:kern w:val="2"/>
          <w:sz w:val="32"/>
          <w:szCs w:val="32"/>
          <w:highlight w:val="none"/>
          <w:lang w:val="en-US" w:eastAsia="zh-CN"/>
        </w:rPr>
        <w:t>8</w:t>
      </w:r>
      <w:r>
        <w:rPr>
          <w:rFonts w:hint="eastAsia" w:ascii="仿宋" w:hAnsi="仿宋" w:eastAsia="仿宋" w:cs="仿宋"/>
          <w:snapToGrid/>
          <w:kern w:val="2"/>
          <w:sz w:val="32"/>
          <w:szCs w:val="32"/>
          <w:highlight w:val="none"/>
          <w:lang w:eastAsia="zh-CN"/>
        </w:rPr>
        <w:t xml:space="preserve"> 月 </w:t>
      </w:r>
      <w:r>
        <w:rPr>
          <w:rFonts w:hint="eastAsia" w:ascii="仿宋" w:hAnsi="仿宋" w:eastAsia="仿宋" w:cs="仿宋"/>
          <w:snapToGrid/>
          <w:kern w:val="2"/>
          <w:sz w:val="32"/>
          <w:szCs w:val="32"/>
          <w:highlight w:val="none"/>
          <w:lang w:val="en-US" w:eastAsia="zh-CN"/>
        </w:rPr>
        <w:t>30</w:t>
      </w:r>
      <w:r>
        <w:rPr>
          <w:rFonts w:hint="eastAsia" w:ascii="仿宋" w:hAnsi="仿宋" w:eastAsia="仿宋" w:cs="仿宋"/>
          <w:snapToGrid/>
          <w:kern w:val="2"/>
          <w:sz w:val="32"/>
          <w:szCs w:val="32"/>
          <w:highlight w:val="none"/>
          <w:lang w:eastAsia="zh-CN"/>
        </w:rPr>
        <w:t>日</w:t>
      </w:r>
      <w:r>
        <w:rPr>
          <w:rFonts w:ascii="仿宋" w:hAnsi="仿宋" w:eastAsia="仿宋" w:cs="仿宋"/>
          <w:snapToGrid/>
          <w:kern w:val="2"/>
          <w:sz w:val="32"/>
          <w:szCs w:val="32"/>
          <w:highlight w:val="none"/>
          <w:lang w:eastAsia="zh-CN"/>
        </w:rPr>
        <w:t>18</w:t>
      </w:r>
      <w:r>
        <w:rPr>
          <w:rFonts w:hint="eastAsia" w:ascii="仿宋" w:hAnsi="仿宋" w:eastAsia="仿宋" w:cs="仿宋"/>
          <w:snapToGrid/>
          <w:kern w:val="2"/>
          <w:sz w:val="32"/>
          <w:szCs w:val="32"/>
          <w:highlight w:val="none"/>
          <w:lang w:eastAsia="zh-CN"/>
        </w:rPr>
        <w:t>:00，通过邮件统一回复。</w:t>
      </w:r>
    </w:p>
    <w:p>
      <w:pPr>
        <w:pStyle w:val="3"/>
        <w:spacing w:before="68" w:line="560" w:lineRule="exact"/>
        <w:ind w:right="6" w:firstLine="320" w:firstLineChars="100"/>
        <w:outlineLvl w:val="0"/>
        <w:rPr>
          <w:rFonts w:ascii="黑体" w:hAnsi="黑体" w:eastAsia="黑体" w:cs="黑体"/>
          <w:snapToGrid/>
          <w:kern w:val="2"/>
          <w:sz w:val="32"/>
          <w:szCs w:val="32"/>
          <w:highlight w:val="none"/>
          <w:lang w:eastAsia="zh-CN"/>
        </w:rPr>
      </w:pPr>
      <w:r>
        <w:rPr>
          <w:rFonts w:hint="eastAsia" w:ascii="黑体" w:hAnsi="黑体" w:eastAsia="黑体" w:cs="黑体"/>
          <w:snapToGrid/>
          <w:kern w:val="2"/>
          <w:sz w:val="32"/>
          <w:szCs w:val="32"/>
          <w:highlight w:val="none"/>
          <w:lang w:eastAsia="zh-CN"/>
        </w:rPr>
        <w:t>七、投标截止时间和开标时间：</w:t>
      </w:r>
    </w:p>
    <w:p>
      <w:pPr>
        <w:pStyle w:val="3"/>
        <w:numPr>
          <w:ilvl w:val="0"/>
          <w:numId w:val="6"/>
        </w:numPr>
        <w:spacing w:before="68" w:line="560" w:lineRule="exact"/>
        <w:ind w:right="7" w:firstLine="640"/>
        <w:outlineLvl w:val="1"/>
        <w:rPr>
          <w:rFonts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投标截至时间：北京时间 202</w:t>
      </w:r>
      <w:r>
        <w:rPr>
          <w:rFonts w:ascii="仿宋" w:hAnsi="仿宋" w:eastAsia="仿宋" w:cs="仿宋"/>
          <w:snapToGrid/>
          <w:kern w:val="2"/>
          <w:sz w:val="32"/>
          <w:szCs w:val="32"/>
          <w:highlight w:val="none"/>
          <w:lang w:eastAsia="zh-CN"/>
        </w:rPr>
        <w:t>4</w:t>
      </w:r>
      <w:r>
        <w:rPr>
          <w:rFonts w:hint="eastAsia" w:ascii="仿宋" w:hAnsi="仿宋" w:eastAsia="仿宋" w:cs="仿宋"/>
          <w:snapToGrid/>
          <w:kern w:val="2"/>
          <w:sz w:val="32"/>
          <w:szCs w:val="32"/>
          <w:highlight w:val="none"/>
          <w:lang w:eastAsia="zh-CN"/>
        </w:rPr>
        <w:t xml:space="preserve">年 </w:t>
      </w:r>
      <w:r>
        <w:rPr>
          <w:rFonts w:hint="eastAsia" w:ascii="仿宋" w:hAnsi="仿宋" w:eastAsia="仿宋" w:cs="仿宋"/>
          <w:snapToGrid/>
          <w:kern w:val="2"/>
          <w:sz w:val="32"/>
          <w:szCs w:val="32"/>
          <w:highlight w:val="none"/>
          <w:lang w:val="en-US" w:eastAsia="zh-CN"/>
        </w:rPr>
        <w:t>9</w:t>
      </w:r>
      <w:r>
        <w:rPr>
          <w:rFonts w:hint="eastAsia" w:ascii="仿宋" w:hAnsi="仿宋" w:eastAsia="仿宋" w:cs="仿宋"/>
          <w:snapToGrid/>
          <w:kern w:val="2"/>
          <w:sz w:val="32"/>
          <w:szCs w:val="32"/>
          <w:highlight w:val="none"/>
          <w:lang w:eastAsia="zh-CN"/>
        </w:rPr>
        <w:t xml:space="preserve"> 月 </w:t>
      </w:r>
      <w:r>
        <w:rPr>
          <w:rFonts w:hint="eastAsia" w:ascii="仿宋" w:hAnsi="仿宋" w:eastAsia="仿宋" w:cs="仿宋"/>
          <w:snapToGrid/>
          <w:kern w:val="2"/>
          <w:sz w:val="32"/>
          <w:szCs w:val="32"/>
          <w:highlight w:val="none"/>
          <w:lang w:val="en-US" w:eastAsia="zh-CN"/>
        </w:rPr>
        <w:t>5</w:t>
      </w:r>
      <w:r>
        <w:rPr>
          <w:rFonts w:hint="eastAsia" w:ascii="仿宋" w:hAnsi="仿宋" w:eastAsia="仿宋" w:cs="仿宋"/>
          <w:snapToGrid/>
          <w:kern w:val="2"/>
          <w:sz w:val="32"/>
          <w:szCs w:val="32"/>
          <w:highlight w:val="none"/>
          <w:lang w:eastAsia="zh-CN"/>
        </w:rPr>
        <w:t xml:space="preserve"> 日</w:t>
      </w:r>
      <w:r>
        <w:rPr>
          <w:rFonts w:ascii="仿宋" w:hAnsi="仿宋" w:eastAsia="仿宋" w:cs="仿宋"/>
          <w:snapToGrid/>
          <w:kern w:val="2"/>
          <w:sz w:val="32"/>
          <w:szCs w:val="32"/>
          <w:highlight w:val="none"/>
          <w:lang w:eastAsia="zh-CN"/>
        </w:rPr>
        <w:t>1</w:t>
      </w:r>
      <w:r>
        <w:rPr>
          <w:rFonts w:hint="eastAsia" w:ascii="仿宋" w:hAnsi="仿宋" w:eastAsia="仿宋" w:cs="仿宋"/>
          <w:snapToGrid/>
          <w:kern w:val="2"/>
          <w:sz w:val="32"/>
          <w:szCs w:val="32"/>
          <w:highlight w:val="none"/>
          <w:lang w:val="en-US" w:eastAsia="zh-CN"/>
        </w:rPr>
        <w:t>4</w:t>
      </w:r>
      <w:r>
        <w:rPr>
          <w:rFonts w:hint="eastAsia" w:ascii="仿宋" w:hAnsi="仿宋" w:eastAsia="仿宋" w:cs="仿宋"/>
          <w:snapToGrid/>
          <w:kern w:val="2"/>
          <w:sz w:val="32"/>
          <w:szCs w:val="32"/>
          <w:highlight w:val="none"/>
          <w:lang w:eastAsia="zh-CN"/>
        </w:rPr>
        <w:t>:</w:t>
      </w:r>
      <w:r>
        <w:rPr>
          <w:rFonts w:hint="eastAsia" w:ascii="仿宋" w:hAnsi="仿宋" w:eastAsia="仿宋" w:cs="仿宋"/>
          <w:snapToGrid/>
          <w:kern w:val="2"/>
          <w:sz w:val="32"/>
          <w:szCs w:val="32"/>
          <w:highlight w:val="none"/>
          <w:lang w:val="en-US" w:eastAsia="zh-CN"/>
        </w:rPr>
        <w:t>30</w:t>
      </w:r>
    </w:p>
    <w:p>
      <w:pPr>
        <w:pStyle w:val="3"/>
        <w:numPr>
          <w:ilvl w:val="0"/>
          <w:numId w:val="6"/>
        </w:numPr>
        <w:spacing w:before="68" w:line="560" w:lineRule="exact"/>
        <w:ind w:right="7" w:firstLine="640"/>
        <w:outlineLvl w:val="1"/>
        <w:rPr>
          <w:rFonts w:ascii="仿宋" w:hAnsi="仿宋" w:eastAsia="仿宋" w:cs="仿宋"/>
          <w:snapToGrid/>
          <w:kern w:val="2"/>
          <w:sz w:val="32"/>
          <w:szCs w:val="32"/>
          <w:highlight w:val="none"/>
          <w:lang w:eastAsia="zh-CN"/>
        </w:rPr>
      </w:pPr>
      <w:r>
        <w:rPr>
          <w:rFonts w:hint="eastAsia" w:ascii="仿宋" w:hAnsi="仿宋" w:eastAsia="仿宋" w:cs="仿宋"/>
          <w:snapToGrid/>
          <w:kern w:val="2"/>
          <w:sz w:val="32"/>
          <w:szCs w:val="32"/>
          <w:highlight w:val="none"/>
          <w:lang w:eastAsia="zh-CN"/>
        </w:rPr>
        <w:t xml:space="preserve">开 标 时 间: </w:t>
      </w:r>
      <w:r>
        <w:rPr>
          <w:rFonts w:ascii="仿宋" w:hAnsi="仿宋" w:eastAsia="仿宋" w:cs="仿宋"/>
          <w:snapToGrid/>
          <w:kern w:val="2"/>
          <w:sz w:val="32"/>
          <w:szCs w:val="32"/>
          <w:highlight w:val="none"/>
          <w:lang w:eastAsia="zh-CN"/>
        </w:rPr>
        <w:t xml:space="preserve"> </w:t>
      </w:r>
      <w:r>
        <w:rPr>
          <w:rFonts w:hint="eastAsia" w:ascii="仿宋" w:hAnsi="仿宋" w:eastAsia="仿宋" w:cs="仿宋"/>
          <w:snapToGrid/>
          <w:kern w:val="2"/>
          <w:sz w:val="32"/>
          <w:szCs w:val="32"/>
          <w:highlight w:val="none"/>
          <w:lang w:eastAsia="zh-CN"/>
        </w:rPr>
        <w:t>北京时间 202</w:t>
      </w:r>
      <w:r>
        <w:rPr>
          <w:rFonts w:hint="eastAsia" w:ascii="仿宋" w:hAnsi="仿宋" w:eastAsia="仿宋" w:cs="仿宋"/>
          <w:snapToGrid/>
          <w:kern w:val="2"/>
          <w:sz w:val="32"/>
          <w:szCs w:val="32"/>
          <w:highlight w:val="none"/>
          <w:lang w:val="en-US" w:eastAsia="zh-CN"/>
        </w:rPr>
        <w:t>4</w:t>
      </w:r>
      <w:r>
        <w:rPr>
          <w:rFonts w:hint="eastAsia" w:ascii="仿宋" w:hAnsi="仿宋" w:eastAsia="仿宋" w:cs="仿宋"/>
          <w:snapToGrid/>
          <w:kern w:val="2"/>
          <w:sz w:val="32"/>
          <w:szCs w:val="32"/>
          <w:highlight w:val="none"/>
          <w:lang w:eastAsia="zh-CN"/>
        </w:rPr>
        <w:t xml:space="preserve">年 </w:t>
      </w:r>
      <w:r>
        <w:rPr>
          <w:rFonts w:hint="eastAsia" w:ascii="仿宋" w:hAnsi="仿宋" w:eastAsia="仿宋" w:cs="仿宋"/>
          <w:snapToGrid/>
          <w:kern w:val="2"/>
          <w:sz w:val="32"/>
          <w:szCs w:val="32"/>
          <w:highlight w:val="none"/>
          <w:lang w:val="en-US" w:eastAsia="zh-CN"/>
        </w:rPr>
        <w:t>9</w:t>
      </w:r>
      <w:r>
        <w:rPr>
          <w:rFonts w:hint="eastAsia" w:ascii="仿宋" w:hAnsi="仿宋" w:eastAsia="仿宋" w:cs="仿宋"/>
          <w:snapToGrid/>
          <w:kern w:val="2"/>
          <w:sz w:val="32"/>
          <w:szCs w:val="32"/>
          <w:highlight w:val="none"/>
          <w:lang w:eastAsia="zh-CN"/>
        </w:rPr>
        <w:t xml:space="preserve"> 月 </w:t>
      </w:r>
      <w:r>
        <w:rPr>
          <w:rFonts w:hint="eastAsia" w:ascii="仿宋" w:hAnsi="仿宋" w:eastAsia="仿宋" w:cs="仿宋"/>
          <w:snapToGrid/>
          <w:kern w:val="2"/>
          <w:sz w:val="32"/>
          <w:szCs w:val="32"/>
          <w:highlight w:val="none"/>
          <w:lang w:val="en-US" w:eastAsia="zh-CN"/>
        </w:rPr>
        <w:t>5</w:t>
      </w:r>
      <w:r>
        <w:rPr>
          <w:rFonts w:hint="eastAsia" w:ascii="仿宋" w:hAnsi="仿宋" w:eastAsia="仿宋" w:cs="仿宋"/>
          <w:snapToGrid/>
          <w:kern w:val="2"/>
          <w:sz w:val="32"/>
          <w:szCs w:val="32"/>
          <w:highlight w:val="none"/>
          <w:lang w:eastAsia="zh-CN"/>
        </w:rPr>
        <w:t xml:space="preserve"> 日</w:t>
      </w:r>
      <w:r>
        <w:rPr>
          <w:rFonts w:ascii="仿宋" w:hAnsi="仿宋" w:eastAsia="仿宋" w:cs="仿宋"/>
          <w:snapToGrid/>
          <w:kern w:val="2"/>
          <w:sz w:val="32"/>
          <w:szCs w:val="32"/>
          <w:highlight w:val="none"/>
          <w:lang w:eastAsia="zh-CN"/>
        </w:rPr>
        <w:t>1</w:t>
      </w:r>
      <w:r>
        <w:rPr>
          <w:rFonts w:hint="eastAsia" w:ascii="仿宋" w:hAnsi="仿宋" w:eastAsia="仿宋" w:cs="仿宋"/>
          <w:snapToGrid/>
          <w:kern w:val="2"/>
          <w:sz w:val="32"/>
          <w:szCs w:val="32"/>
          <w:highlight w:val="none"/>
          <w:lang w:val="en-US" w:eastAsia="zh-CN"/>
        </w:rPr>
        <w:t>4</w:t>
      </w:r>
      <w:r>
        <w:rPr>
          <w:rFonts w:hint="eastAsia" w:ascii="仿宋" w:hAnsi="仿宋" w:eastAsia="仿宋" w:cs="仿宋"/>
          <w:snapToGrid/>
          <w:kern w:val="2"/>
          <w:sz w:val="32"/>
          <w:szCs w:val="32"/>
          <w:highlight w:val="none"/>
          <w:lang w:eastAsia="zh-CN"/>
        </w:rPr>
        <w:t>:</w:t>
      </w:r>
      <w:r>
        <w:rPr>
          <w:rFonts w:hint="eastAsia" w:ascii="仿宋" w:hAnsi="仿宋" w:eastAsia="仿宋" w:cs="仿宋"/>
          <w:snapToGrid/>
          <w:kern w:val="2"/>
          <w:sz w:val="32"/>
          <w:szCs w:val="32"/>
          <w:highlight w:val="none"/>
          <w:lang w:val="en-US" w:eastAsia="zh-CN"/>
        </w:rPr>
        <w:t>3</w:t>
      </w:r>
      <w:r>
        <w:rPr>
          <w:rFonts w:hint="eastAsia" w:ascii="仿宋" w:hAnsi="仿宋" w:eastAsia="仿宋" w:cs="仿宋"/>
          <w:snapToGrid/>
          <w:kern w:val="2"/>
          <w:sz w:val="32"/>
          <w:szCs w:val="32"/>
          <w:highlight w:val="none"/>
          <w:lang w:eastAsia="zh-CN"/>
        </w:rPr>
        <w:t>0</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八、投标地点和开标地点：</w:t>
      </w:r>
    </w:p>
    <w:p>
      <w:pPr>
        <w:pStyle w:val="3"/>
        <w:spacing w:before="68" w:line="560" w:lineRule="exact"/>
        <w:ind w:right="6"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广东省深圳市福田区福田路24号海岸环庆大厦</w:t>
      </w:r>
      <w:r>
        <w:rPr>
          <w:rFonts w:ascii="仿宋" w:hAnsi="仿宋" w:eastAsia="仿宋" w:cs="仿宋"/>
          <w:snapToGrid/>
          <w:kern w:val="2"/>
          <w:sz w:val="32"/>
          <w:szCs w:val="32"/>
          <w:lang w:eastAsia="zh-CN"/>
        </w:rPr>
        <w:t>42</w:t>
      </w:r>
      <w:r>
        <w:rPr>
          <w:rFonts w:hint="eastAsia" w:ascii="仿宋" w:hAnsi="仿宋" w:eastAsia="仿宋" w:cs="仿宋"/>
          <w:snapToGrid/>
          <w:kern w:val="2"/>
          <w:sz w:val="32"/>
          <w:szCs w:val="32"/>
          <w:lang w:eastAsia="zh-CN"/>
        </w:rPr>
        <w:t>楼4</w:t>
      </w:r>
      <w:r>
        <w:rPr>
          <w:rFonts w:ascii="仿宋" w:hAnsi="仿宋" w:eastAsia="仿宋" w:cs="仿宋"/>
          <w:snapToGrid/>
          <w:kern w:val="2"/>
          <w:sz w:val="32"/>
          <w:szCs w:val="32"/>
          <w:lang w:eastAsia="zh-CN"/>
        </w:rPr>
        <w:t>201</w:t>
      </w:r>
    </w:p>
    <w:p>
      <w:pPr>
        <w:pStyle w:val="3"/>
        <w:spacing w:before="68" w:line="560" w:lineRule="exact"/>
        <w:ind w:right="6" w:firstLine="320" w:firstLineChars="100"/>
        <w:outlineLvl w:val="0"/>
        <w:rPr>
          <w:rFonts w:ascii="黑体" w:hAnsi="黑体" w:eastAsia="黑体" w:cs="黑体"/>
          <w:snapToGrid/>
          <w:kern w:val="2"/>
          <w:sz w:val="32"/>
          <w:szCs w:val="32"/>
          <w:lang w:eastAsia="zh-CN"/>
        </w:rPr>
      </w:pPr>
      <w:r>
        <w:rPr>
          <w:rFonts w:hint="eastAsia" w:ascii="黑体" w:hAnsi="黑体" w:eastAsia="黑体" w:cs="黑体"/>
          <w:snapToGrid/>
          <w:kern w:val="2"/>
          <w:sz w:val="32"/>
          <w:szCs w:val="32"/>
          <w:lang w:eastAsia="zh-CN"/>
        </w:rPr>
        <w:t>九、招标人联系方式：</w:t>
      </w:r>
    </w:p>
    <w:p>
      <w:pPr>
        <w:pStyle w:val="3"/>
        <w:spacing w:before="68" w:line="560" w:lineRule="exact"/>
        <w:ind w:right="7"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联 系 人： 易思河</w:t>
      </w:r>
    </w:p>
    <w:p>
      <w:pPr>
        <w:pStyle w:val="3"/>
        <w:spacing w:before="68" w:line="560" w:lineRule="exact"/>
        <w:ind w:right="7"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 xml:space="preserve">电    话： </w:t>
      </w:r>
      <w:r>
        <w:rPr>
          <w:rFonts w:ascii="仿宋" w:hAnsi="仿宋" w:eastAsia="仿宋" w:cs="仿宋"/>
          <w:snapToGrid/>
          <w:kern w:val="2"/>
          <w:sz w:val="32"/>
          <w:szCs w:val="32"/>
          <w:lang w:eastAsia="zh-CN"/>
        </w:rPr>
        <w:t>0755</w:t>
      </w:r>
      <w:r>
        <w:rPr>
          <w:rFonts w:hint="eastAsia" w:ascii="仿宋" w:hAnsi="仿宋" w:eastAsia="仿宋" w:cs="仿宋"/>
          <w:snapToGrid/>
          <w:kern w:val="2"/>
          <w:sz w:val="32"/>
          <w:szCs w:val="32"/>
          <w:lang w:eastAsia="zh-CN"/>
        </w:rPr>
        <w:t>-36838302</w:t>
      </w:r>
    </w:p>
    <w:p>
      <w:pPr>
        <w:pStyle w:val="3"/>
        <w:spacing w:before="68" w:line="560" w:lineRule="exact"/>
        <w:ind w:right="7" w:firstLine="640" w:firstLineChars="200"/>
        <w:outlineLvl w:val="0"/>
        <w:rPr>
          <w:rFonts w:ascii="仿宋" w:hAnsi="仿宋" w:eastAsia="仿宋" w:cs="仿宋"/>
          <w:snapToGrid/>
          <w:kern w:val="2"/>
          <w:sz w:val="32"/>
          <w:szCs w:val="32"/>
          <w:lang w:eastAsia="zh-CN"/>
        </w:rPr>
      </w:pPr>
      <w:r>
        <w:rPr>
          <w:rFonts w:hint="eastAsia" w:ascii="仿宋" w:hAnsi="仿宋" w:eastAsia="仿宋" w:cs="仿宋"/>
          <w:snapToGrid/>
          <w:kern w:val="2"/>
          <w:sz w:val="32"/>
          <w:szCs w:val="32"/>
          <w:lang w:eastAsia="zh-CN"/>
        </w:rPr>
        <w:t>邮    箱： yisihe</w:t>
      </w:r>
      <w:r>
        <w:rPr>
          <w:rFonts w:ascii="仿宋" w:hAnsi="仿宋" w:eastAsia="仿宋" w:cs="仿宋"/>
          <w:snapToGrid/>
          <w:kern w:val="2"/>
          <w:sz w:val="32"/>
          <w:szCs w:val="32"/>
          <w:lang w:eastAsia="zh-CN"/>
        </w:rPr>
        <w:t>@chinalife.com.hk</w:t>
      </w:r>
    </w:p>
    <w:p>
      <w:pPr>
        <w:pStyle w:val="3"/>
        <w:spacing w:before="68" w:line="560" w:lineRule="exact"/>
        <w:ind w:right="7" w:firstLine="640" w:firstLineChars="200"/>
        <w:outlineLvl w:val="0"/>
        <w:rPr>
          <w:rFonts w:hint="default" w:ascii="仿宋" w:hAnsi="仿宋" w:eastAsia="仿宋" w:cs="仿宋"/>
          <w:snapToGrid/>
          <w:kern w:val="2"/>
          <w:sz w:val="32"/>
          <w:szCs w:val="32"/>
          <w:lang w:val="en-US" w:eastAsia="zh-CN"/>
        </w:rPr>
      </w:pPr>
      <w:bookmarkStart w:id="3" w:name="_GoBack"/>
      <w:bookmarkEnd w:id="3"/>
      <w:r>
        <w:rPr>
          <w:rFonts w:hint="eastAsia" w:ascii="仿宋" w:hAnsi="仿宋" w:eastAsia="仿宋" w:cs="仿宋"/>
          <w:snapToGrid/>
          <w:kern w:val="2"/>
          <w:sz w:val="32"/>
          <w:szCs w:val="32"/>
          <w:lang w:eastAsia="zh-CN"/>
        </w:rPr>
        <w:t>地    址： 广东省深圳市福田区福田路24号海岸环庆大厦</w:t>
      </w:r>
      <w:r>
        <w:rPr>
          <w:rFonts w:hint="eastAsia" w:ascii="仿宋" w:hAnsi="仿宋" w:eastAsia="仿宋" w:cs="仿宋"/>
          <w:snapToGrid/>
          <w:kern w:val="2"/>
          <w:sz w:val="32"/>
          <w:szCs w:val="32"/>
          <w:lang w:val="en-US" w:eastAsia="zh-CN"/>
        </w:rPr>
        <w:t>35楼</w:t>
      </w:r>
    </w:p>
    <w:sectPr>
      <w:pgSz w:w="11907" w:h="16839"/>
      <w:pgMar w:top="1431" w:right="1262" w:bottom="1128" w:left="1185"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724F60"/>
    <w:multiLevelType w:val="singleLevel"/>
    <w:tmpl w:val="81724F60"/>
    <w:lvl w:ilvl="0" w:tentative="0">
      <w:start w:val="1"/>
      <w:numFmt w:val="decimal"/>
      <w:suff w:val="nothing"/>
      <w:lvlText w:val="%1．"/>
      <w:lvlJc w:val="left"/>
      <w:pPr>
        <w:ind w:left="0" w:firstLine="400"/>
      </w:pPr>
      <w:rPr>
        <w:rFonts w:hint="default"/>
      </w:rPr>
    </w:lvl>
  </w:abstractNum>
  <w:abstractNum w:abstractNumId="1">
    <w:nsid w:val="C45C505C"/>
    <w:multiLevelType w:val="singleLevel"/>
    <w:tmpl w:val="C45C505C"/>
    <w:lvl w:ilvl="0" w:tentative="0">
      <w:start w:val="1"/>
      <w:numFmt w:val="decimal"/>
      <w:lvlText w:val="(%1)"/>
      <w:lvlJc w:val="left"/>
      <w:pPr>
        <w:ind w:left="425" w:hanging="425"/>
      </w:pPr>
      <w:rPr>
        <w:rFonts w:hint="default"/>
      </w:rPr>
    </w:lvl>
  </w:abstractNum>
  <w:abstractNum w:abstractNumId="2">
    <w:nsid w:val="24F86D32"/>
    <w:multiLevelType w:val="multilevel"/>
    <w:tmpl w:val="24F86D32"/>
    <w:lvl w:ilvl="0" w:tentative="0">
      <w:start w:val="5"/>
      <w:numFmt w:val="japaneseCounting"/>
      <w:lvlText w:val="%1、"/>
      <w:lvlJc w:val="left"/>
      <w:pPr>
        <w:ind w:left="1040" w:hanging="720"/>
      </w:pPr>
      <w:rPr>
        <w:rFonts w:hint="default"/>
      </w:rPr>
    </w:lvl>
    <w:lvl w:ilvl="1" w:tentative="0">
      <w:start w:val="1"/>
      <w:numFmt w:val="lowerLetter"/>
      <w:lvlText w:val="%2)"/>
      <w:lvlJc w:val="left"/>
      <w:pPr>
        <w:ind w:left="1200" w:hanging="440"/>
      </w:pPr>
    </w:lvl>
    <w:lvl w:ilvl="2" w:tentative="0">
      <w:start w:val="1"/>
      <w:numFmt w:val="lowerRoman"/>
      <w:lvlText w:val="%3."/>
      <w:lvlJc w:val="right"/>
      <w:pPr>
        <w:ind w:left="1640" w:hanging="440"/>
      </w:pPr>
    </w:lvl>
    <w:lvl w:ilvl="3" w:tentative="0">
      <w:start w:val="1"/>
      <w:numFmt w:val="decimal"/>
      <w:lvlText w:val="%4."/>
      <w:lvlJc w:val="left"/>
      <w:pPr>
        <w:ind w:left="2080" w:hanging="440"/>
      </w:pPr>
    </w:lvl>
    <w:lvl w:ilvl="4" w:tentative="0">
      <w:start w:val="1"/>
      <w:numFmt w:val="lowerLetter"/>
      <w:lvlText w:val="%5)"/>
      <w:lvlJc w:val="left"/>
      <w:pPr>
        <w:ind w:left="2520" w:hanging="440"/>
      </w:pPr>
    </w:lvl>
    <w:lvl w:ilvl="5" w:tentative="0">
      <w:start w:val="1"/>
      <w:numFmt w:val="lowerRoman"/>
      <w:lvlText w:val="%6."/>
      <w:lvlJc w:val="right"/>
      <w:pPr>
        <w:ind w:left="2960" w:hanging="440"/>
      </w:pPr>
    </w:lvl>
    <w:lvl w:ilvl="6" w:tentative="0">
      <w:start w:val="1"/>
      <w:numFmt w:val="decimal"/>
      <w:lvlText w:val="%7."/>
      <w:lvlJc w:val="left"/>
      <w:pPr>
        <w:ind w:left="3400" w:hanging="440"/>
      </w:pPr>
    </w:lvl>
    <w:lvl w:ilvl="7" w:tentative="0">
      <w:start w:val="1"/>
      <w:numFmt w:val="lowerLetter"/>
      <w:lvlText w:val="%8)"/>
      <w:lvlJc w:val="left"/>
      <w:pPr>
        <w:ind w:left="3840" w:hanging="440"/>
      </w:pPr>
    </w:lvl>
    <w:lvl w:ilvl="8" w:tentative="0">
      <w:start w:val="1"/>
      <w:numFmt w:val="lowerRoman"/>
      <w:lvlText w:val="%9."/>
      <w:lvlJc w:val="right"/>
      <w:pPr>
        <w:ind w:left="4280" w:hanging="440"/>
      </w:pPr>
    </w:lvl>
  </w:abstractNum>
  <w:abstractNum w:abstractNumId="3">
    <w:nsid w:val="43F45A90"/>
    <w:multiLevelType w:val="singleLevel"/>
    <w:tmpl w:val="43F45A90"/>
    <w:lvl w:ilvl="0" w:tentative="0">
      <w:start w:val="1"/>
      <w:numFmt w:val="decimal"/>
      <w:suff w:val="nothing"/>
      <w:lvlText w:val="%1．"/>
      <w:lvlJc w:val="left"/>
      <w:pPr>
        <w:ind w:left="0" w:firstLine="400"/>
      </w:pPr>
      <w:rPr>
        <w:rFonts w:hint="default"/>
      </w:rPr>
    </w:lvl>
  </w:abstractNum>
  <w:abstractNum w:abstractNumId="4">
    <w:nsid w:val="47817F04"/>
    <w:multiLevelType w:val="singleLevel"/>
    <w:tmpl w:val="47817F04"/>
    <w:lvl w:ilvl="0" w:tentative="0">
      <w:start w:val="1"/>
      <w:numFmt w:val="decimal"/>
      <w:suff w:val="nothing"/>
      <w:lvlText w:val="%1．"/>
      <w:lvlJc w:val="left"/>
      <w:pPr>
        <w:ind w:left="0" w:firstLine="400"/>
      </w:pPr>
      <w:rPr>
        <w:rFonts w:hint="default"/>
      </w:rPr>
    </w:lvl>
  </w:abstractNum>
  <w:abstractNum w:abstractNumId="5">
    <w:nsid w:val="5F55B3CA"/>
    <w:multiLevelType w:val="singleLevel"/>
    <w:tmpl w:val="5F55B3CA"/>
    <w:lvl w:ilvl="0" w:tentative="0">
      <w:start w:val="1"/>
      <w:numFmt w:val="decimal"/>
      <w:suff w:val="nothing"/>
      <w:lvlText w:val="%1．"/>
      <w:lvlJc w:val="left"/>
      <w:pPr>
        <w:ind w:left="0" w:firstLine="400"/>
      </w:pPr>
      <w:rPr>
        <w:rFonts w:hint="default"/>
      </w:rPr>
    </w:lvl>
  </w:abstractNum>
  <w:num w:numId="1">
    <w:abstractNumId w:val="4"/>
  </w:num>
  <w:num w:numId="2">
    <w:abstractNumId w:val="2"/>
  </w:num>
  <w:num w:numId="3">
    <w:abstractNumId w:val="0"/>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noPunctuationKerning w:val="1"/>
  <w:characterSpacingControl w:val="doNotCompress"/>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VlZGQyOTc4OGU3YWEzNGYzZmEwZDg0MTc0YWI3N2UifQ=="/>
  </w:docVars>
  <w:rsids>
    <w:rsidRoot w:val="009B790D"/>
    <w:rsid w:val="00044B1C"/>
    <w:rsid w:val="000461CA"/>
    <w:rsid w:val="000721DE"/>
    <w:rsid w:val="00076567"/>
    <w:rsid w:val="000C3238"/>
    <w:rsid w:val="001277E0"/>
    <w:rsid w:val="001840BA"/>
    <w:rsid w:val="001842B9"/>
    <w:rsid w:val="001D4851"/>
    <w:rsid w:val="00210D52"/>
    <w:rsid w:val="00255845"/>
    <w:rsid w:val="00272AC2"/>
    <w:rsid w:val="002A6947"/>
    <w:rsid w:val="002D4440"/>
    <w:rsid w:val="002F4A61"/>
    <w:rsid w:val="00333D7B"/>
    <w:rsid w:val="003779CE"/>
    <w:rsid w:val="004311F8"/>
    <w:rsid w:val="004A1A5C"/>
    <w:rsid w:val="004B0144"/>
    <w:rsid w:val="004C3C08"/>
    <w:rsid w:val="0052711F"/>
    <w:rsid w:val="0055246C"/>
    <w:rsid w:val="005C6C63"/>
    <w:rsid w:val="005F7643"/>
    <w:rsid w:val="00676AB5"/>
    <w:rsid w:val="006B75E1"/>
    <w:rsid w:val="00702DDC"/>
    <w:rsid w:val="0076019D"/>
    <w:rsid w:val="00786E21"/>
    <w:rsid w:val="007A4BFC"/>
    <w:rsid w:val="00800258"/>
    <w:rsid w:val="008321AD"/>
    <w:rsid w:val="008340C6"/>
    <w:rsid w:val="00881FCA"/>
    <w:rsid w:val="008C5F7A"/>
    <w:rsid w:val="008C7034"/>
    <w:rsid w:val="00925319"/>
    <w:rsid w:val="009B790D"/>
    <w:rsid w:val="009E2B12"/>
    <w:rsid w:val="00A408D6"/>
    <w:rsid w:val="00A61E98"/>
    <w:rsid w:val="00AD4B33"/>
    <w:rsid w:val="00AF4B78"/>
    <w:rsid w:val="00B27E46"/>
    <w:rsid w:val="00B44A49"/>
    <w:rsid w:val="00BE6E26"/>
    <w:rsid w:val="00C4787F"/>
    <w:rsid w:val="00C904D5"/>
    <w:rsid w:val="00CC576D"/>
    <w:rsid w:val="00D02256"/>
    <w:rsid w:val="00D11780"/>
    <w:rsid w:val="00D36431"/>
    <w:rsid w:val="00D84B91"/>
    <w:rsid w:val="00DA3D81"/>
    <w:rsid w:val="00DC0F06"/>
    <w:rsid w:val="00DC20DA"/>
    <w:rsid w:val="00E03D35"/>
    <w:rsid w:val="00E52F76"/>
    <w:rsid w:val="00E578B5"/>
    <w:rsid w:val="00E9317C"/>
    <w:rsid w:val="00F525B8"/>
    <w:rsid w:val="00F57792"/>
    <w:rsid w:val="00FA2208"/>
    <w:rsid w:val="00FD3527"/>
    <w:rsid w:val="039D3DD9"/>
    <w:rsid w:val="04510321"/>
    <w:rsid w:val="048605CC"/>
    <w:rsid w:val="04DD3F64"/>
    <w:rsid w:val="0712113E"/>
    <w:rsid w:val="093A1985"/>
    <w:rsid w:val="099E1F14"/>
    <w:rsid w:val="0A6767AA"/>
    <w:rsid w:val="0DD84858"/>
    <w:rsid w:val="0E935446"/>
    <w:rsid w:val="1010343F"/>
    <w:rsid w:val="11FB47C4"/>
    <w:rsid w:val="13496B96"/>
    <w:rsid w:val="18BA0AB1"/>
    <w:rsid w:val="18D55226"/>
    <w:rsid w:val="1B6F742D"/>
    <w:rsid w:val="1C8651B5"/>
    <w:rsid w:val="1D8A0960"/>
    <w:rsid w:val="1FE568BB"/>
    <w:rsid w:val="20410ECE"/>
    <w:rsid w:val="25387269"/>
    <w:rsid w:val="266A16A4"/>
    <w:rsid w:val="27075DFC"/>
    <w:rsid w:val="27D976E5"/>
    <w:rsid w:val="30580017"/>
    <w:rsid w:val="305F1EED"/>
    <w:rsid w:val="30CC660C"/>
    <w:rsid w:val="31BB0737"/>
    <w:rsid w:val="32456B21"/>
    <w:rsid w:val="34912307"/>
    <w:rsid w:val="34F328A6"/>
    <w:rsid w:val="38C25C14"/>
    <w:rsid w:val="3AB6680E"/>
    <w:rsid w:val="3AF464B5"/>
    <w:rsid w:val="3C7E0814"/>
    <w:rsid w:val="3CC852FA"/>
    <w:rsid w:val="3DB23BD7"/>
    <w:rsid w:val="3FEA7038"/>
    <w:rsid w:val="44103433"/>
    <w:rsid w:val="47DE73A4"/>
    <w:rsid w:val="4C1D655E"/>
    <w:rsid w:val="4CCA439B"/>
    <w:rsid w:val="4CD43E75"/>
    <w:rsid w:val="4E8D7AD8"/>
    <w:rsid w:val="4F1B7938"/>
    <w:rsid w:val="50FB2D75"/>
    <w:rsid w:val="526C7ABA"/>
    <w:rsid w:val="54B86419"/>
    <w:rsid w:val="570C72AA"/>
    <w:rsid w:val="59FF0180"/>
    <w:rsid w:val="5D2824F2"/>
    <w:rsid w:val="5EE92175"/>
    <w:rsid w:val="601E25DC"/>
    <w:rsid w:val="64AB6B78"/>
    <w:rsid w:val="69670A7C"/>
    <w:rsid w:val="6B685053"/>
    <w:rsid w:val="6CC4450B"/>
    <w:rsid w:val="6D5A3D43"/>
    <w:rsid w:val="70090BB2"/>
    <w:rsid w:val="73AE5C8F"/>
    <w:rsid w:val="752C72A3"/>
    <w:rsid w:val="771F0CBB"/>
    <w:rsid w:val="7E5356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qFormat/>
    <w:uiPriority w:val="0"/>
  </w:style>
  <w:style w:type="paragraph" w:styleId="3">
    <w:name w:val="Body Text"/>
    <w:basedOn w:val="1"/>
    <w:semiHidden/>
    <w:qFormat/>
    <w:uiPriority w:val="0"/>
    <w:rPr>
      <w:rFonts w:ascii="宋体" w:hAnsi="宋体" w:eastAsia="宋体" w:cs="宋体"/>
    </w:rPr>
  </w:style>
  <w:style w:type="paragraph" w:styleId="4">
    <w:name w:val="Plain Text"/>
    <w:basedOn w:val="1"/>
    <w:link w:val="20"/>
    <w:unhideWhenUsed/>
    <w:qFormat/>
    <w:uiPriority w:val="0"/>
    <w:pPr>
      <w:widowControl w:val="0"/>
      <w:kinsoku/>
      <w:autoSpaceDE/>
      <w:autoSpaceDN/>
      <w:adjustRightInd/>
      <w:snapToGrid/>
      <w:jc w:val="both"/>
      <w:textAlignment w:val="auto"/>
    </w:pPr>
    <w:rPr>
      <w:rFonts w:hint="eastAsia" w:ascii="宋体" w:hAnsi="Courier New" w:eastAsia="宋体" w:cstheme="minorBidi"/>
      <w:snapToGrid/>
      <w:color w:val="auto"/>
      <w:sz w:val="20"/>
      <w:szCs w:val="24"/>
      <w:lang w:eastAsia="zh-CN"/>
    </w:rPr>
  </w:style>
  <w:style w:type="paragraph" w:styleId="5">
    <w:name w:val="Balloon Text"/>
    <w:basedOn w:val="1"/>
    <w:link w:val="19"/>
    <w:qFormat/>
    <w:uiPriority w:val="0"/>
    <w:rPr>
      <w:sz w:val="18"/>
      <w:szCs w:val="18"/>
    </w:rPr>
  </w:style>
  <w:style w:type="paragraph" w:styleId="6">
    <w:name w:val="footer"/>
    <w:basedOn w:val="1"/>
    <w:link w:val="16"/>
    <w:qFormat/>
    <w:uiPriority w:val="0"/>
    <w:pPr>
      <w:tabs>
        <w:tab w:val="center" w:pos="4153"/>
        <w:tab w:val="right" w:pos="8306"/>
      </w:tabs>
    </w:pPr>
    <w:rPr>
      <w:sz w:val="18"/>
      <w:szCs w:val="18"/>
    </w:rPr>
  </w:style>
  <w:style w:type="paragraph" w:styleId="7">
    <w:name w:val="header"/>
    <w:basedOn w:val="1"/>
    <w:link w:val="15"/>
    <w:qFormat/>
    <w:uiPriority w:val="0"/>
    <w:pPr>
      <w:tabs>
        <w:tab w:val="center" w:pos="4153"/>
        <w:tab w:val="right" w:pos="8306"/>
      </w:tabs>
      <w:jc w:val="center"/>
    </w:pPr>
    <w:rPr>
      <w:sz w:val="18"/>
      <w:szCs w:val="18"/>
    </w:rPr>
  </w:style>
  <w:style w:type="paragraph" w:styleId="8">
    <w:name w:val="annotation subject"/>
    <w:basedOn w:val="2"/>
    <w:next w:val="2"/>
    <w:link w:val="18"/>
    <w:qFormat/>
    <w:uiPriority w:val="0"/>
    <w:rPr>
      <w:b/>
      <w:bCs/>
    </w:rPr>
  </w:style>
  <w:style w:type="table" w:styleId="10">
    <w:name w:val="Table Grid"/>
    <w:basedOn w:val="9"/>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0"/>
    <w:rPr>
      <w:color w:val="0000FF"/>
      <w:u w:val="single"/>
    </w:rPr>
  </w:style>
  <w:style w:type="character" w:styleId="13">
    <w:name w:val="annotation reference"/>
    <w:basedOn w:val="11"/>
    <w:qFormat/>
    <w:uiPriority w:val="0"/>
    <w:rPr>
      <w:sz w:val="21"/>
      <w:szCs w:val="21"/>
    </w:rPr>
  </w:style>
  <w:style w:type="table" w:customStyle="1" w:styleId="14">
    <w:name w:val="Table Normal"/>
    <w:semiHidden/>
    <w:unhideWhenUsed/>
    <w:qFormat/>
    <w:uiPriority w:val="0"/>
    <w:tblPr>
      <w:tblCellMar>
        <w:top w:w="0" w:type="dxa"/>
        <w:left w:w="0" w:type="dxa"/>
        <w:bottom w:w="0" w:type="dxa"/>
        <w:right w:w="0" w:type="dxa"/>
      </w:tblCellMar>
    </w:tblPr>
  </w:style>
  <w:style w:type="character" w:customStyle="1" w:styleId="15">
    <w:name w:val="页眉 字符"/>
    <w:basedOn w:val="11"/>
    <w:link w:val="7"/>
    <w:qFormat/>
    <w:uiPriority w:val="0"/>
    <w:rPr>
      <w:rFonts w:ascii="Arial" w:hAnsi="Arial" w:eastAsia="Arial" w:cs="Arial"/>
      <w:snapToGrid w:val="0"/>
      <w:color w:val="000000"/>
      <w:sz w:val="18"/>
      <w:szCs w:val="18"/>
      <w:lang w:eastAsia="en-US"/>
    </w:rPr>
  </w:style>
  <w:style w:type="character" w:customStyle="1" w:styleId="16">
    <w:name w:val="页脚 字符"/>
    <w:basedOn w:val="11"/>
    <w:link w:val="6"/>
    <w:qFormat/>
    <w:uiPriority w:val="0"/>
    <w:rPr>
      <w:rFonts w:ascii="Arial" w:hAnsi="Arial" w:eastAsia="Arial" w:cs="Arial"/>
      <w:snapToGrid w:val="0"/>
      <w:color w:val="000000"/>
      <w:sz w:val="18"/>
      <w:szCs w:val="18"/>
      <w:lang w:eastAsia="en-US"/>
    </w:rPr>
  </w:style>
  <w:style w:type="character" w:customStyle="1" w:styleId="17">
    <w:name w:val="批注文字 字符"/>
    <w:basedOn w:val="11"/>
    <w:link w:val="2"/>
    <w:qFormat/>
    <w:uiPriority w:val="0"/>
    <w:rPr>
      <w:rFonts w:ascii="Arial" w:hAnsi="Arial" w:eastAsia="Arial" w:cs="Arial"/>
      <w:snapToGrid w:val="0"/>
      <w:color w:val="000000"/>
      <w:sz w:val="21"/>
      <w:szCs w:val="21"/>
      <w:lang w:eastAsia="en-US"/>
    </w:rPr>
  </w:style>
  <w:style w:type="character" w:customStyle="1" w:styleId="18">
    <w:name w:val="批注主题 字符"/>
    <w:basedOn w:val="17"/>
    <w:link w:val="8"/>
    <w:qFormat/>
    <w:uiPriority w:val="0"/>
    <w:rPr>
      <w:rFonts w:ascii="Arial" w:hAnsi="Arial" w:eastAsia="Arial" w:cs="Arial"/>
      <w:b/>
      <w:bCs/>
      <w:snapToGrid w:val="0"/>
      <w:color w:val="000000"/>
      <w:sz w:val="21"/>
      <w:szCs w:val="21"/>
      <w:lang w:eastAsia="en-US"/>
    </w:rPr>
  </w:style>
  <w:style w:type="character" w:customStyle="1" w:styleId="19">
    <w:name w:val="批注框文本 字符"/>
    <w:basedOn w:val="11"/>
    <w:link w:val="5"/>
    <w:qFormat/>
    <w:uiPriority w:val="0"/>
    <w:rPr>
      <w:rFonts w:ascii="Arial" w:hAnsi="Arial" w:eastAsia="Arial" w:cs="Arial"/>
      <w:snapToGrid w:val="0"/>
      <w:color w:val="000000"/>
      <w:sz w:val="18"/>
      <w:szCs w:val="18"/>
      <w:lang w:eastAsia="en-US"/>
    </w:rPr>
  </w:style>
  <w:style w:type="character" w:customStyle="1" w:styleId="20">
    <w:name w:val="纯文本 字符"/>
    <w:basedOn w:val="11"/>
    <w:link w:val="4"/>
    <w:qFormat/>
    <w:uiPriority w:val="0"/>
    <w:rPr>
      <w:rFonts w:ascii="宋体" w:hAnsi="Courier New" w:cstheme="minorBidi"/>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4C547-3028-4A36-8ADE-10A0690F9EFF}">
  <ds:schemaRefs/>
</ds:datastoreItem>
</file>

<file path=docProps/app.xml><?xml version="1.0" encoding="utf-8"?>
<Properties xmlns="http://schemas.openxmlformats.org/officeDocument/2006/extended-properties" xmlns:vt="http://schemas.openxmlformats.org/officeDocument/2006/docPropsVTypes">
  <Template>Normal.dotm</Template>
  <Pages>3</Pages>
  <Words>1177</Words>
  <Characters>1319</Characters>
  <Lines>10</Lines>
  <Paragraphs>2</Paragraphs>
  <TotalTime>5</TotalTime>
  <ScaleCrop>false</ScaleCrop>
  <LinksUpToDate>false</LinksUpToDate>
  <CharactersWithSpaces>1374</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2023-11-13T08:13:00Z</dcterms:created>
  <dc:creator>111</dc:creator>
  <cp:lastModifiedBy>yisihe</cp:lastModifiedBy>
  <dcterms:modified xsi:type="dcterms:W3CDTF">2024-08-12T08:58:29Z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2023-11-02T17:01:43Z</vt:filetime>
  </property>
  <property fmtid="{D5CDD505-2E9C-101B-9397-08002B2CF9AE}" pid="4" name="KSOProductBuildVer">
    <vt:lpwstr>2052-12.1.0.15712</vt:lpwstr>
  </property>
  <property fmtid="{D5CDD505-2E9C-101B-9397-08002B2CF9AE}" pid="5" name="ICV">
    <vt:lpwstr>8581CCF1C31B44D6A9F4B6D355AEA33C_13</vt:lpwstr>
  </property>
</Properties>
</file>